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A9" w:rsidRPr="007C16EA" w:rsidRDefault="00B179A9" w:rsidP="00B179A9">
      <w:pPr>
        <w:pStyle w:val="ListParagraph"/>
        <w:spacing w:before="120" w:after="120"/>
        <w:ind w:left="0"/>
        <w:jc w:val="right"/>
        <w:rPr>
          <w:rFonts w:ascii="Times New Roman" w:hAnsi="Times New Roman" w:cs="Times New Roman"/>
          <w:color w:val="365F91" w:themeColor="accent1" w:themeShade="BF"/>
        </w:rPr>
      </w:pPr>
      <w:r w:rsidRPr="007C16EA">
        <w:rPr>
          <w:rFonts w:ascii="Times New Roman" w:hAnsi="Times New Roman" w:cs="Times New Roman"/>
          <w:color w:val="365F91" w:themeColor="accent1" w:themeShade="BF"/>
        </w:rPr>
        <w:t>Komercializācijas stratēģijas izstrādāšanas metodika</w:t>
      </w:r>
      <w:r>
        <w:rPr>
          <w:rFonts w:ascii="Times New Roman" w:hAnsi="Times New Roman" w:cs="Times New Roman"/>
          <w:color w:val="365F91" w:themeColor="accent1" w:themeShade="BF"/>
        </w:rPr>
        <w:t>s</w:t>
      </w:r>
    </w:p>
    <w:p w:rsidR="007C16EA" w:rsidRPr="007C16EA" w:rsidRDefault="007C16EA" w:rsidP="007C16EA">
      <w:pPr>
        <w:pStyle w:val="ListParagraph"/>
        <w:spacing w:before="120" w:after="120"/>
        <w:ind w:left="0"/>
        <w:jc w:val="right"/>
        <w:rPr>
          <w:rFonts w:ascii="Times New Roman" w:hAnsi="Times New Roman" w:cs="Times New Roman"/>
          <w:color w:val="365F91" w:themeColor="accent1" w:themeShade="BF"/>
        </w:rPr>
      </w:pPr>
      <w:r w:rsidRPr="007C16EA">
        <w:rPr>
          <w:rFonts w:ascii="Times New Roman" w:hAnsi="Times New Roman" w:cs="Times New Roman"/>
          <w:color w:val="365F91" w:themeColor="accent1" w:themeShade="BF"/>
        </w:rPr>
        <w:t>1.p</w:t>
      </w:r>
      <w:r w:rsidRPr="007C16EA">
        <w:rPr>
          <w:rFonts w:ascii="Times New Roman" w:hAnsi="Times New Roman" w:cs="Times New Roman"/>
          <w:color w:val="365F91" w:themeColor="accent1" w:themeShade="BF"/>
        </w:rPr>
        <w:t>ielikums</w:t>
      </w:r>
    </w:p>
    <w:p w:rsidR="007C16EA" w:rsidRDefault="007C16EA" w:rsidP="00D53BAC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53BAC" w:rsidRDefault="007C16EA" w:rsidP="00D53BAC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Tehnoloģijas komercializācijā</w:t>
      </w:r>
      <w:r w:rsidR="009511A3" w:rsidRPr="00A50E2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22283F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biežāk pieļautās kļūdas</w:t>
      </w:r>
      <w:r w:rsidR="00D53BAC" w:rsidRPr="00A50E2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:rsidR="0022283F" w:rsidRDefault="0022283F" w:rsidP="00D53BAC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407379" w:rsidRDefault="00407379" w:rsidP="00407379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 w:rsidRPr="00DD026E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Tehnolo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ģija </w:t>
      </w:r>
      <w:r w:rsidRPr="00DD026E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izstrādāta, ņemot vērā nereālu tirgu, t.i., neatbilstība cenai, uzņēmējdarbī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bas modelim, tirgus lielumam </w:t>
      </w:r>
      <w:proofErr w:type="spellStart"/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utml</w:t>
      </w:r>
      <w:proofErr w:type="spellEnd"/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.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;</w:t>
      </w:r>
    </w:p>
    <w:p w:rsidR="00407379" w:rsidRDefault="00407379" w:rsidP="00407379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Tehnoloģijai 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trūkst datu 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pārbaudes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un 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ir 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grūtības paaugstināt tirgus interesi;</w:t>
      </w:r>
    </w:p>
    <w:p w:rsidR="00407379" w:rsidRDefault="00407379" w:rsidP="00407379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Tehnoloģija ir palaista pārāk agri tirgū un ir radītas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cerības, kuras nav iespējams saskaņot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ar patērgātāju vajadzībām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;</w:t>
      </w:r>
    </w:p>
    <w:p w:rsidR="00F94F9C" w:rsidRDefault="00F94F9C" w:rsidP="008854A4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Tehnoloģija nav gatava uzņemšanai tirgū, un</w:t>
      </w:r>
      <w:r w:rsidRPr="0022283F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vair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s nav līdzekļu turpmākai attīstībai</w:t>
      </w:r>
      <w:r w:rsidRPr="0022283F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;</w:t>
      </w:r>
    </w:p>
    <w:p w:rsidR="0022283F" w:rsidRPr="00F94F9C" w:rsidRDefault="008854A4" w:rsidP="00F94F9C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 w:rsidRPr="00590D47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Tehnoloģija ir daļēji attīstīta, bet 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tā </w:t>
      </w:r>
      <w:r w:rsidRPr="00590D47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nav komerciāli pierādīta, tāpēc ir grūti piesaistīt papildu 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investīcijas P&amp;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A un 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kapitāla ieguldījumiem</w:t>
      </w:r>
      <w:r w:rsidRPr="00AD536D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;</w:t>
      </w:r>
    </w:p>
    <w:p w:rsidR="00407379" w:rsidRPr="00407379" w:rsidRDefault="00DD026E" w:rsidP="00407379">
      <w:pPr>
        <w:numPr>
          <w:ilvl w:val="0"/>
          <w:numId w:val="1"/>
        </w:numPr>
        <w:spacing w:before="120"/>
        <w:contextualSpacing/>
        <w:jc w:val="left"/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</w:pP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Finansējuma piesaiste</w:t>
      </w:r>
      <w:r w:rsidRPr="00DD026E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ir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notikusi pārāk agri un </w:t>
      </w:r>
      <w:r w:rsidRPr="00DD026E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nav iespējams izpildīt sākotnējos solījumus</w:t>
      </w:r>
      <w:r w:rsidR="008854A4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investoriem</w:t>
      </w:r>
      <w:r w:rsidRPr="00DD026E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, tādēļ ir grūti piekļūt </w:t>
      </w:r>
      <w:r w:rsidR="008854A4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turpmākajam</w:t>
      </w:r>
      <w:r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 xml:space="preserve"> finansējumam</w:t>
      </w:r>
      <w:r w:rsidR="00407379">
        <w:rPr>
          <w:rFonts w:ascii="Times New Roman" w:eastAsia="Times New Roman" w:hAnsi="Times New Roman" w:cs="Times New Roman"/>
          <w:bCs/>
          <w:i/>
          <w:color w:val="365F91" w:themeColor="accent1" w:themeShade="BF"/>
          <w:lang w:eastAsia="lv-LV"/>
        </w:rPr>
        <w:t>.</w:t>
      </w:r>
    </w:p>
    <w:sectPr w:rsidR="00407379" w:rsidRPr="00407379" w:rsidSect="002A1848">
      <w:footerReference w:type="default" r:id="rId9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9D" w:rsidRDefault="0050709D" w:rsidP="00B4217C">
      <w:r>
        <w:separator/>
      </w:r>
    </w:p>
  </w:endnote>
  <w:endnote w:type="continuationSeparator" w:id="0">
    <w:p w:rsidR="0050709D" w:rsidRDefault="0050709D" w:rsidP="00B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584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16EA" w:rsidRDefault="007C16EA" w:rsidP="007C16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9A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no 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9D" w:rsidRDefault="0050709D" w:rsidP="00B4217C">
      <w:r>
        <w:separator/>
      </w:r>
    </w:p>
  </w:footnote>
  <w:footnote w:type="continuationSeparator" w:id="0">
    <w:p w:rsidR="0050709D" w:rsidRDefault="0050709D" w:rsidP="00B4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E6E"/>
    <w:multiLevelType w:val="hybridMultilevel"/>
    <w:tmpl w:val="C9B0E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12794"/>
    <w:multiLevelType w:val="hybridMultilevel"/>
    <w:tmpl w:val="37422C0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8"/>
    <w:rsid w:val="00002912"/>
    <w:rsid w:val="000178E7"/>
    <w:rsid w:val="00023771"/>
    <w:rsid w:val="000306D0"/>
    <w:rsid w:val="00061540"/>
    <w:rsid w:val="00067D2A"/>
    <w:rsid w:val="000D2DD4"/>
    <w:rsid w:val="000D4AD5"/>
    <w:rsid w:val="00113453"/>
    <w:rsid w:val="001432E6"/>
    <w:rsid w:val="00191603"/>
    <w:rsid w:val="0022283F"/>
    <w:rsid w:val="002741FA"/>
    <w:rsid w:val="00282546"/>
    <w:rsid w:val="00285A2C"/>
    <w:rsid w:val="0028681A"/>
    <w:rsid w:val="00297D55"/>
    <w:rsid w:val="002A1848"/>
    <w:rsid w:val="002B2CFA"/>
    <w:rsid w:val="002C13FB"/>
    <w:rsid w:val="002C42B3"/>
    <w:rsid w:val="002C4987"/>
    <w:rsid w:val="002D5C47"/>
    <w:rsid w:val="00315EA8"/>
    <w:rsid w:val="00342E0B"/>
    <w:rsid w:val="00362365"/>
    <w:rsid w:val="00371351"/>
    <w:rsid w:val="0037136B"/>
    <w:rsid w:val="00386D53"/>
    <w:rsid w:val="003C20D9"/>
    <w:rsid w:val="003E6EA9"/>
    <w:rsid w:val="00407379"/>
    <w:rsid w:val="00417880"/>
    <w:rsid w:val="004832F7"/>
    <w:rsid w:val="004849D4"/>
    <w:rsid w:val="0049113C"/>
    <w:rsid w:val="004B31D7"/>
    <w:rsid w:val="004E1E4F"/>
    <w:rsid w:val="004E7F1A"/>
    <w:rsid w:val="004F5AB8"/>
    <w:rsid w:val="0050709D"/>
    <w:rsid w:val="00520C16"/>
    <w:rsid w:val="005227DF"/>
    <w:rsid w:val="00526CBF"/>
    <w:rsid w:val="0057697B"/>
    <w:rsid w:val="00590D47"/>
    <w:rsid w:val="005D26FF"/>
    <w:rsid w:val="005E1E33"/>
    <w:rsid w:val="005F3C89"/>
    <w:rsid w:val="006200D4"/>
    <w:rsid w:val="0063403F"/>
    <w:rsid w:val="0066354D"/>
    <w:rsid w:val="00665CC1"/>
    <w:rsid w:val="006901F2"/>
    <w:rsid w:val="006E2368"/>
    <w:rsid w:val="00705D7C"/>
    <w:rsid w:val="00714A5B"/>
    <w:rsid w:val="00717A61"/>
    <w:rsid w:val="00726430"/>
    <w:rsid w:val="007569F7"/>
    <w:rsid w:val="00787F60"/>
    <w:rsid w:val="00795839"/>
    <w:rsid w:val="007B0280"/>
    <w:rsid w:val="007C16EA"/>
    <w:rsid w:val="007C6322"/>
    <w:rsid w:val="007E494B"/>
    <w:rsid w:val="008024E6"/>
    <w:rsid w:val="00825333"/>
    <w:rsid w:val="008402A0"/>
    <w:rsid w:val="00840F26"/>
    <w:rsid w:val="008854A4"/>
    <w:rsid w:val="008E6152"/>
    <w:rsid w:val="0090145F"/>
    <w:rsid w:val="009511A3"/>
    <w:rsid w:val="009755F2"/>
    <w:rsid w:val="00983634"/>
    <w:rsid w:val="00986AA3"/>
    <w:rsid w:val="0099077F"/>
    <w:rsid w:val="009D0C1E"/>
    <w:rsid w:val="00A2105A"/>
    <w:rsid w:val="00A50E27"/>
    <w:rsid w:val="00A51EFE"/>
    <w:rsid w:val="00A67BB8"/>
    <w:rsid w:val="00A779AA"/>
    <w:rsid w:val="00AD536D"/>
    <w:rsid w:val="00B120D2"/>
    <w:rsid w:val="00B179A9"/>
    <w:rsid w:val="00B40F4C"/>
    <w:rsid w:val="00B4217C"/>
    <w:rsid w:val="00B551C3"/>
    <w:rsid w:val="00B90D39"/>
    <w:rsid w:val="00BD08FE"/>
    <w:rsid w:val="00BE46B8"/>
    <w:rsid w:val="00C13813"/>
    <w:rsid w:val="00C1450F"/>
    <w:rsid w:val="00C22F36"/>
    <w:rsid w:val="00C325F7"/>
    <w:rsid w:val="00C94CCC"/>
    <w:rsid w:val="00D06D52"/>
    <w:rsid w:val="00D30C28"/>
    <w:rsid w:val="00D40C82"/>
    <w:rsid w:val="00D463F5"/>
    <w:rsid w:val="00D53BAC"/>
    <w:rsid w:val="00D607BD"/>
    <w:rsid w:val="00D95BB3"/>
    <w:rsid w:val="00DD026E"/>
    <w:rsid w:val="00DD321E"/>
    <w:rsid w:val="00E00003"/>
    <w:rsid w:val="00E111B8"/>
    <w:rsid w:val="00E21309"/>
    <w:rsid w:val="00E26CC4"/>
    <w:rsid w:val="00E469B3"/>
    <w:rsid w:val="00E56428"/>
    <w:rsid w:val="00E65E58"/>
    <w:rsid w:val="00E81C2C"/>
    <w:rsid w:val="00E83BD5"/>
    <w:rsid w:val="00EC78C9"/>
    <w:rsid w:val="00EF43B9"/>
    <w:rsid w:val="00F46255"/>
    <w:rsid w:val="00F76299"/>
    <w:rsid w:val="00F94F9C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53BAC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rsid w:val="00D53BAC"/>
  </w:style>
  <w:style w:type="table" w:customStyle="1" w:styleId="LightShading-Accent11">
    <w:name w:val="Light Shading - Accent 11"/>
    <w:basedOn w:val="TableNormal"/>
    <w:next w:val="LightShading-Accent1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3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7C"/>
  </w:style>
  <w:style w:type="paragraph" w:styleId="Footer">
    <w:name w:val="footer"/>
    <w:basedOn w:val="Normal"/>
    <w:link w:val="Foot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7C"/>
  </w:style>
  <w:style w:type="paragraph" w:customStyle="1" w:styleId="Default">
    <w:name w:val="Default"/>
    <w:rsid w:val="0022283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53BAC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rsid w:val="00D53BAC"/>
  </w:style>
  <w:style w:type="table" w:customStyle="1" w:styleId="LightShading-Accent11">
    <w:name w:val="Light Shading - Accent 11"/>
    <w:basedOn w:val="TableNormal"/>
    <w:next w:val="LightShading-Accent1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3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7C"/>
  </w:style>
  <w:style w:type="paragraph" w:styleId="Footer">
    <w:name w:val="footer"/>
    <w:basedOn w:val="Normal"/>
    <w:link w:val="Foot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7C"/>
  </w:style>
  <w:style w:type="paragraph" w:customStyle="1" w:styleId="Default">
    <w:name w:val="Default"/>
    <w:rsid w:val="0022283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776E-2CF0-466C-8B8F-F9F9B467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Umulis</dc:creator>
  <cp:lastModifiedBy>Māris Kromāns</cp:lastModifiedBy>
  <cp:revision>3</cp:revision>
  <cp:lastPrinted>2017-08-02T06:48:00Z</cp:lastPrinted>
  <dcterms:created xsi:type="dcterms:W3CDTF">2017-09-01T09:59:00Z</dcterms:created>
  <dcterms:modified xsi:type="dcterms:W3CDTF">2017-09-01T10:13:00Z</dcterms:modified>
</cp:coreProperties>
</file>