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6CB6" w14:textId="77777777" w:rsidR="00B05298" w:rsidRPr="00B05298" w:rsidRDefault="00B05298" w:rsidP="00B05298">
      <w:pPr>
        <w:spacing w:after="0" w:line="276" w:lineRule="auto"/>
        <w:ind w:firstLine="3827"/>
        <w:jc w:val="right"/>
        <w:rPr>
          <w:rFonts w:ascii="Times New Roman" w:eastAsia="Times New Roman" w:hAnsi="Times New Roman" w:cs="Times New Roman"/>
          <w:kern w:val="0"/>
          <w:sz w:val="24"/>
          <w:szCs w:val="24"/>
          <w14:ligatures w14:val="none"/>
        </w:rPr>
      </w:pPr>
      <w:r w:rsidRPr="00B05298">
        <w:rPr>
          <w:rFonts w:ascii="Times New Roman" w:eastAsia="Times New Roman" w:hAnsi="Times New Roman" w:cs="Times New Roman"/>
          <w:kern w:val="0"/>
          <w:sz w:val="24"/>
          <w:szCs w:val="24"/>
          <w14:ligatures w14:val="none"/>
        </w:rPr>
        <w:t>APSTIPRINĀTI</w:t>
      </w:r>
    </w:p>
    <w:p w14:paraId="76CA8311" w14:textId="77777777" w:rsidR="00B05298" w:rsidRPr="00B05298" w:rsidRDefault="00B05298" w:rsidP="00B05298">
      <w:pPr>
        <w:spacing w:after="0" w:line="276" w:lineRule="auto"/>
        <w:ind w:firstLine="3827"/>
        <w:jc w:val="right"/>
        <w:rPr>
          <w:rFonts w:ascii="Times New Roman" w:eastAsia="Times New Roman" w:hAnsi="Times New Roman" w:cs="Times New Roman"/>
          <w:kern w:val="0"/>
          <w:sz w:val="24"/>
          <w:szCs w:val="24"/>
          <w14:ligatures w14:val="none"/>
        </w:rPr>
      </w:pPr>
      <w:r w:rsidRPr="00B05298">
        <w:rPr>
          <w:rFonts w:ascii="Times New Roman" w:eastAsia="Times New Roman" w:hAnsi="Times New Roman" w:cs="Times New Roman"/>
          <w:kern w:val="0"/>
          <w:sz w:val="24"/>
          <w:szCs w:val="24"/>
          <w14:ligatures w14:val="none"/>
        </w:rPr>
        <w:t xml:space="preserve">LIAA </w:t>
      </w:r>
      <w:r w:rsidRPr="00B05298">
        <w:rPr>
          <w:rFonts w:ascii="Times New Roman" w:eastAsia="Times New Roman" w:hAnsi="Times New Roman" w:cs="Times New Roman"/>
          <w:kern w:val="0"/>
          <w:sz w:val="24"/>
          <w:szCs w:val="24"/>
          <w:lang w:eastAsia="lv-LV"/>
          <w14:ligatures w14:val="none"/>
        </w:rPr>
        <w:t xml:space="preserve">kustamās mantas izsoles </w:t>
      </w:r>
      <w:r w:rsidRPr="00B05298">
        <w:rPr>
          <w:rFonts w:ascii="Times New Roman" w:eastAsia="Times New Roman" w:hAnsi="Times New Roman" w:cs="Times New Roman"/>
          <w:kern w:val="0"/>
          <w:sz w:val="24"/>
          <w:szCs w:val="24"/>
          <w14:ligatures w14:val="none"/>
        </w:rPr>
        <w:t>komisijas</w:t>
      </w:r>
    </w:p>
    <w:p w14:paraId="5213143E" w14:textId="19577479" w:rsidR="00B05298" w:rsidRPr="00B05298" w:rsidRDefault="00B05298" w:rsidP="00B05298">
      <w:pPr>
        <w:spacing w:after="0" w:line="276" w:lineRule="auto"/>
        <w:ind w:firstLine="3827"/>
        <w:jc w:val="right"/>
        <w:rPr>
          <w:rFonts w:ascii="Times New Roman" w:eastAsia="Times New Roman" w:hAnsi="Times New Roman" w:cs="Times New Roman"/>
          <w:kern w:val="0"/>
          <w:sz w:val="24"/>
          <w:szCs w:val="24"/>
          <w14:ligatures w14:val="none"/>
        </w:rPr>
      </w:pPr>
      <w:r w:rsidRPr="00B05298">
        <w:rPr>
          <w:rFonts w:ascii="Times New Roman" w:eastAsia="Times New Roman" w:hAnsi="Times New Roman" w:cs="Times New Roman"/>
          <w:kern w:val="0"/>
          <w:sz w:val="24"/>
          <w:szCs w:val="24"/>
          <w14:ligatures w14:val="none"/>
        </w:rPr>
        <w:t xml:space="preserve">2025.gada </w:t>
      </w:r>
      <w:r w:rsidR="00552BC5">
        <w:rPr>
          <w:rFonts w:ascii="Times New Roman" w:eastAsia="Times New Roman" w:hAnsi="Times New Roman" w:cs="Times New Roman"/>
          <w:kern w:val="0"/>
          <w:sz w:val="24"/>
          <w:szCs w:val="24"/>
          <w14:ligatures w14:val="none"/>
        </w:rPr>
        <w:t>25.septembra</w:t>
      </w:r>
      <w:r w:rsidRPr="00B05298">
        <w:rPr>
          <w:rFonts w:ascii="Times New Roman" w:eastAsia="Times New Roman" w:hAnsi="Times New Roman" w:cs="Times New Roman"/>
          <w:kern w:val="0"/>
          <w:sz w:val="24"/>
          <w:szCs w:val="24"/>
          <w14:ligatures w14:val="none"/>
        </w:rPr>
        <w:t xml:space="preserve"> sēdē</w:t>
      </w:r>
    </w:p>
    <w:p w14:paraId="40FC6C1C" w14:textId="39621FC0" w:rsidR="00B05298" w:rsidRPr="00B05298" w:rsidRDefault="00B05298" w:rsidP="00B05298">
      <w:pPr>
        <w:spacing w:after="0" w:line="276" w:lineRule="auto"/>
        <w:ind w:firstLine="3827"/>
        <w:jc w:val="right"/>
        <w:rPr>
          <w:rFonts w:ascii="Times New Roman" w:hAnsi="Times New Roman" w:cs="Times New Roman"/>
          <w:i/>
          <w:iCs/>
          <w:sz w:val="24"/>
          <w:szCs w:val="24"/>
        </w:rPr>
      </w:pPr>
      <w:r w:rsidRPr="00B05298">
        <w:rPr>
          <w:rFonts w:ascii="Times New Roman" w:eastAsia="Times New Roman" w:hAnsi="Times New Roman" w:cs="Times New Roman"/>
          <w:kern w:val="0"/>
          <w:sz w:val="24"/>
          <w:szCs w:val="24"/>
          <w14:ligatures w14:val="none"/>
        </w:rPr>
        <w:t xml:space="preserve">protokols Nr. </w:t>
      </w:r>
      <w:r w:rsidR="00552BC5" w:rsidRPr="00552BC5">
        <w:rPr>
          <w:rFonts w:ascii="Times New Roman" w:eastAsia="Times New Roman" w:hAnsi="Times New Roman" w:cs="Times New Roman"/>
          <w:kern w:val="0"/>
          <w:sz w:val="24"/>
          <w:szCs w:val="24"/>
          <w14:ligatures w14:val="none"/>
        </w:rPr>
        <w:t>1.1-16/2025/21</w:t>
      </w:r>
    </w:p>
    <w:p w14:paraId="2ECC42FE" w14:textId="77777777" w:rsidR="00B05298" w:rsidRPr="00B05298" w:rsidRDefault="00B05298" w:rsidP="00B05298">
      <w:pPr>
        <w:spacing w:after="120" w:line="276" w:lineRule="auto"/>
        <w:jc w:val="center"/>
        <w:rPr>
          <w:rFonts w:ascii="Times New Roman" w:hAnsi="Times New Roman" w:cs="Times New Roman"/>
          <w:i/>
          <w:iCs/>
          <w:sz w:val="24"/>
          <w:szCs w:val="24"/>
        </w:rPr>
      </w:pPr>
    </w:p>
    <w:p w14:paraId="79ECFE38" w14:textId="77777777" w:rsidR="00B05298" w:rsidRPr="00B05298" w:rsidRDefault="00B05298" w:rsidP="00B05298">
      <w:pPr>
        <w:spacing w:after="120" w:line="276" w:lineRule="auto"/>
        <w:jc w:val="center"/>
        <w:rPr>
          <w:rFonts w:ascii="Times New Roman" w:hAnsi="Times New Roman" w:cs="Times New Roman"/>
          <w:b/>
          <w:bCs/>
          <w:sz w:val="24"/>
          <w:szCs w:val="24"/>
        </w:rPr>
      </w:pPr>
      <w:r w:rsidRPr="00B05298">
        <w:rPr>
          <w:rFonts w:ascii="Times New Roman" w:hAnsi="Times New Roman" w:cs="Times New Roman"/>
          <w:b/>
          <w:bCs/>
          <w:sz w:val="24"/>
          <w:szCs w:val="24"/>
        </w:rPr>
        <w:t xml:space="preserve">Latvijas Investīciju un attīstības aģentūras kustamās mantas elektroniskās </w:t>
      </w:r>
    </w:p>
    <w:p w14:paraId="13E1B02B" w14:textId="77777777" w:rsidR="00B05298" w:rsidRPr="00B05298" w:rsidRDefault="00B05298" w:rsidP="00B05298">
      <w:pPr>
        <w:spacing w:after="120" w:line="276" w:lineRule="auto"/>
        <w:jc w:val="center"/>
        <w:rPr>
          <w:rFonts w:ascii="Times New Roman" w:hAnsi="Times New Roman" w:cs="Times New Roman"/>
          <w:b/>
          <w:bCs/>
          <w:sz w:val="24"/>
          <w:szCs w:val="24"/>
        </w:rPr>
      </w:pPr>
      <w:r w:rsidRPr="00B05298">
        <w:rPr>
          <w:rFonts w:ascii="Times New Roman" w:hAnsi="Times New Roman" w:cs="Times New Roman"/>
          <w:b/>
          <w:bCs/>
          <w:sz w:val="24"/>
          <w:szCs w:val="24"/>
        </w:rPr>
        <w:t>izsoles noteikumi</w:t>
      </w:r>
    </w:p>
    <w:p w14:paraId="543024FB" w14:textId="77777777" w:rsidR="00B05298" w:rsidRPr="00B05298" w:rsidRDefault="00B05298" w:rsidP="00B05298">
      <w:pPr>
        <w:spacing w:after="120" w:line="276" w:lineRule="auto"/>
        <w:jc w:val="center"/>
        <w:rPr>
          <w:rFonts w:ascii="Times New Roman" w:hAnsi="Times New Roman" w:cs="Times New Roman"/>
          <w:b/>
          <w:bCs/>
          <w:sz w:val="24"/>
          <w:szCs w:val="24"/>
        </w:rPr>
      </w:pPr>
    </w:p>
    <w:p w14:paraId="56079656" w14:textId="77777777" w:rsidR="00B05298" w:rsidRPr="00B05298" w:rsidRDefault="00B05298" w:rsidP="00B05298">
      <w:pPr>
        <w:pStyle w:val="ListParagraph"/>
        <w:numPr>
          <w:ilvl w:val="0"/>
          <w:numId w:val="9"/>
        </w:numPr>
        <w:spacing w:after="120" w:line="276" w:lineRule="auto"/>
        <w:ind w:left="714" w:hanging="357"/>
        <w:contextualSpacing w:val="0"/>
        <w:jc w:val="both"/>
        <w:rPr>
          <w:rFonts w:ascii="Times New Roman" w:hAnsi="Times New Roman" w:cs="Times New Roman"/>
          <w:b/>
          <w:bCs/>
          <w:sz w:val="24"/>
          <w:szCs w:val="24"/>
        </w:rPr>
      </w:pPr>
      <w:r w:rsidRPr="00B05298">
        <w:rPr>
          <w:rFonts w:ascii="Times New Roman" w:hAnsi="Times New Roman" w:cs="Times New Roman"/>
          <w:b/>
          <w:bCs/>
          <w:sz w:val="24"/>
          <w:szCs w:val="24"/>
        </w:rPr>
        <w:t>Vispārīgie noteikumi</w:t>
      </w:r>
    </w:p>
    <w:p w14:paraId="7C1F4352"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Noteikumi nosaka Latvijas Investīciju un attīstības aģentūras (turpmāk – LIAA) īpašumā esošās kustamās mantas elektroniskās izsoles (turpmāk - izsole) norises kārtību.</w:t>
      </w:r>
    </w:p>
    <w:p w14:paraId="56669813"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Lietotie termini: </w:t>
      </w:r>
    </w:p>
    <w:p w14:paraId="38E4F156"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izsoles dalībnieks – persona, kurai ir tiesības iegūt kustamo īpašumu Latvijas Republikā, kura ir reģistrējusies izsoļu dalībnieku reģistrā un izpildījusi citas prasības saistībā ar šīs kārtības prasībām un kurai nav interešu konflikta un nevar rasties interešu konflikts saskaņā ar likumu “Par interešu konflikta novēršanu valsts amatpersonu darbā, “Publiskas personas mantas atsavināšanas likuma” 18. panta otro daļu un Civillikuma 2077. pantu;</w:t>
      </w:r>
    </w:p>
    <w:p w14:paraId="420B4151"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izsoles objekts - LIAA īpašumā esošās mantas vienība, kas sastāv no sešiem tūrisma stendiem kopā,  atbilstoši 1.pielikumā esošajam mantas sarakstam. Visi tūrisma stendi, tiek atsavināti kopumā;</w:t>
      </w:r>
    </w:p>
    <w:p w14:paraId="44D5886F"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izsoles sākumcena - nosacītā cena, kustamās mantas vērtība, kas noteikta atbilstoši </w:t>
      </w:r>
      <w:hyperlink r:id="rId8" w:tgtFrame="_blank" w:history="1">
        <w:r w:rsidRPr="00B05298">
          <w:rPr>
            <w:rStyle w:val="Hyperlink"/>
            <w:rFonts w:ascii="Times New Roman" w:hAnsi="Times New Roman" w:cs="Times New Roman"/>
            <w:sz w:val="24"/>
            <w:szCs w:val="24"/>
          </w:rPr>
          <w:t>Standartizācijas likumā</w:t>
        </w:r>
      </w:hyperlink>
      <w:r w:rsidRPr="00B05298">
        <w:rPr>
          <w:rFonts w:ascii="Times New Roman" w:hAnsi="Times New Roman" w:cs="Times New Roman"/>
          <w:sz w:val="24"/>
          <w:szCs w:val="24"/>
        </w:rPr>
        <w:t> paredzētajā kārtībā apstiprinātajiem īpašuma vērtēšanas standartiem, kā arī ņemot vērā tās atlikušo bilances vērtību pēc grāmatvedības uzskaites datiem;</w:t>
      </w:r>
    </w:p>
    <w:p w14:paraId="4EDFD327"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 xml:space="preserve"> izsoles solis – izsoles objekta pārdošanas cenas pieaugums katrā solīšanas reizē;</w:t>
      </w:r>
    </w:p>
    <w:p w14:paraId="7BB46E49"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izsoles uzvarētājs – izsoles dalībnieks, kurš par izsoles objektu nosolījis visaugstāko cenu;</w:t>
      </w:r>
    </w:p>
    <w:p w14:paraId="53F7CEAB" w14:textId="77777777" w:rsidR="00B05298" w:rsidRDefault="00B05298" w:rsidP="00B05298">
      <w:pPr>
        <w:pStyle w:val="ListParagraph"/>
        <w:numPr>
          <w:ilvl w:val="1"/>
          <w:numId w:val="10"/>
        </w:numPr>
        <w:spacing w:after="120" w:line="276" w:lineRule="auto"/>
        <w:ind w:left="1361" w:hanging="624"/>
        <w:contextualSpacing w:val="0"/>
        <w:jc w:val="both"/>
        <w:rPr>
          <w:rFonts w:ascii="Times New Roman" w:hAnsi="Times New Roman" w:cs="Times New Roman"/>
          <w:sz w:val="24"/>
          <w:szCs w:val="24"/>
        </w:rPr>
      </w:pPr>
      <w:r w:rsidRPr="00B05298">
        <w:rPr>
          <w:rFonts w:ascii="Times New Roman" w:hAnsi="Times New Roman" w:cs="Times New Roman"/>
          <w:sz w:val="24"/>
          <w:szCs w:val="24"/>
        </w:rPr>
        <w:t>nosolītā cena – visaugstākā nosolītā izsoles objekta cena un papildus pievienotās vērtības nodoklis normatīvajos aktos noteiktajā apmērā, kas izsoles uzvarētājam jāsamaksā LIAA kā izsoles objekta pirkuma maksa.</w:t>
      </w:r>
    </w:p>
    <w:p w14:paraId="2453EB31" w14:textId="77777777" w:rsidR="00B05298" w:rsidRPr="00B05298" w:rsidRDefault="00B05298" w:rsidP="00B05298">
      <w:pPr>
        <w:pStyle w:val="ListParagraph"/>
        <w:spacing w:after="120" w:line="276" w:lineRule="auto"/>
        <w:ind w:left="1361"/>
        <w:contextualSpacing w:val="0"/>
        <w:jc w:val="both"/>
        <w:rPr>
          <w:rFonts w:ascii="Times New Roman" w:hAnsi="Times New Roman" w:cs="Times New Roman"/>
          <w:sz w:val="24"/>
          <w:szCs w:val="24"/>
        </w:rPr>
      </w:pPr>
    </w:p>
    <w:p w14:paraId="64C0628A" w14:textId="77777777" w:rsidR="00B05298" w:rsidRPr="00B05298" w:rsidRDefault="00B05298" w:rsidP="00B05298">
      <w:pPr>
        <w:pStyle w:val="ListParagraph"/>
        <w:numPr>
          <w:ilvl w:val="0"/>
          <w:numId w:val="9"/>
        </w:numPr>
        <w:spacing w:after="120" w:line="276" w:lineRule="auto"/>
        <w:ind w:left="714" w:hanging="357"/>
        <w:contextualSpacing w:val="0"/>
        <w:jc w:val="both"/>
        <w:rPr>
          <w:rFonts w:ascii="Times New Roman" w:hAnsi="Times New Roman" w:cs="Times New Roman"/>
          <w:b/>
          <w:bCs/>
          <w:sz w:val="24"/>
          <w:szCs w:val="24"/>
        </w:rPr>
      </w:pPr>
      <w:r w:rsidRPr="00B05298">
        <w:rPr>
          <w:rFonts w:ascii="Times New Roman" w:hAnsi="Times New Roman" w:cs="Times New Roman"/>
          <w:b/>
          <w:bCs/>
          <w:sz w:val="24"/>
          <w:szCs w:val="24"/>
        </w:rPr>
        <w:t>Izsoles objekts un izsoles objekta sākumcena</w:t>
      </w:r>
    </w:p>
    <w:p w14:paraId="439141F7"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Izsoles objekts un tā sākumcena 480,00 EUR (četri simti astoņdesmit </w:t>
      </w:r>
      <w:proofErr w:type="spellStart"/>
      <w:r w:rsidRPr="00B05298">
        <w:rPr>
          <w:rFonts w:ascii="Times New Roman" w:hAnsi="Times New Roman" w:cs="Times New Roman"/>
          <w:i/>
          <w:iCs/>
          <w:sz w:val="24"/>
          <w:szCs w:val="24"/>
        </w:rPr>
        <w:t>euro</w:t>
      </w:r>
      <w:proofErr w:type="spellEnd"/>
      <w:r w:rsidRPr="00B05298">
        <w:rPr>
          <w:rFonts w:ascii="Times New Roman" w:hAnsi="Times New Roman" w:cs="Times New Roman"/>
          <w:sz w:val="24"/>
          <w:szCs w:val="24"/>
        </w:rPr>
        <w:t>, 00 centi) (neieskaitot pievienotās vērtības nodokli) norādīti 1.pielikumā. Pievienotās vērtības nodoklis tiek maksāts papildus,</w:t>
      </w:r>
    </w:p>
    <w:p w14:paraId="369C87E8"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lastRenderedPageBreak/>
        <w:t>Izsoles objekta atrašanās vieta: dažādas vietas Latvijā norādītas 1.pielikumā.</w:t>
      </w:r>
    </w:p>
    <w:p w14:paraId="2E16ADB1"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Nodrošinājuma iemaksa noteikta 10% (desmit procentu) apmērā no 1.pielikumā norādītās izsoles objekta sākumcenas.</w:t>
      </w:r>
    </w:p>
    <w:p w14:paraId="3712340C" w14:textId="77777777" w:rsidR="00B05298" w:rsidRPr="00B05298" w:rsidRDefault="00B05298" w:rsidP="00B05298">
      <w:pPr>
        <w:pStyle w:val="ListParagraph"/>
        <w:numPr>
          <w:ilvl w:val="0"/>
          <w:numId w:val="10"/>
        </w:numPr>
        <w:spacing w:after="120" w:line="276" w:lineRule="auto"/>
        <w:ind w:left="714" w:hanging="357"/>
        <w:contextualSpacing w:val="0"/>
        <w:jc w:val="both"/>
        <w:rPr>
          <w:rFonts w:ascii="Times New Roman" w:hAnsi="Times New Roman" w:cs="Times New Roman"/>
          <w:sz w:val="24"/>
          <w:szCs w:val="24"/>
        </w:rPr>
      </w:pPr>
      <w:r w:rsidRPr="00B05298">
        <w:rPr>
          <w:rFonts w:ascii="Times New Roman" w:hAnsi="Times New Roman" w:cs="Times New Roman"/>
          <w:sz w:val="24"/>
          <w:szCs w:val="24"/>
        </w:rPr>
        <w:t>Persona, kura vēlas piedalīties izsolē, 10 (desmit) dienu laikā no kustamās mantas izsoles sludinājumā norādītā izsoles sākuma datuma</w:t>
      </w:r>
      <w:r w:rsidRPr="00B05298" w:rsidDel="00E014B2">
        <w:rPr>
          <w:rFonts w:ascii="Times New Roman" w:hAnsi="Times New Roman" w:cs="Times New Roman"/>
          <w:sz w:val="24"/>
          <w:szCs w:val="24"/>
        </w:rPr>
        <w:t xml:space="preserve"> </w:t>
      </w:r>
      <w:r w:rsidRPr="00B05298">
        <w:rPr>
          <w:rFonts w:ascii="Times New Roman" w:hAnsi="Times New Roman" w:cs="Times New Roman"/>
          <w:sz w:val="24"/>
          <w:szCs w:val="24"/>
        </w:rPr>
        <w:t>pārskaita uz LIAA norēķinu kontu nodrošinājumu izsoles sludinājumā norādītajā apmērā, kā maksājuma mērķi norādot: “Izsoles nodrošinājums par izsoles objektu tūrisma stendi”.</w:t>
      </w:r>
    </w:p>
    <w:p w14:paraId="5063748B" w14:textId="77777777" w:rsidR="00B05298" w:rsidRPr="00B05298" w:rsidRDefault="00B05298" w:rsidP="00B05298">
      <w:pPr>
        <w:pStyle w:val="ListParagraph"/>
        <w:spacing w:after="120" w:line="276" w:lineRule="auto"/>
        <w:jc w:val="both"/>
        <w:rPr>
          <w:rFonts w:ascii="Times New Roman" w:hAnsi="Times New Roman" w:cs="Times New Roman"/>
          <w:sz w:val="24"/>
          <w:szCs w:val="24"/>
        </w:rPr>
      </w:pPr>
      <w:r w:rsidRPr="00B05298">
        <w:rPr>
          <w:rFonts w:ascii="Times New Roman" w:hAnsi="Times New Roman" w:cs="Times New Roman"/>
          <w:sz w:val="24"/>
          <w:szCs w:val="24"/>
        </w:rPr>
        <w:t xml:space="preserve">Rekvizīti: </w:t>
      </w:r>
    </w:p>
    <w:p w14:paraId="127ADD94" w14:textId="77777777" w:rsidR="00B05298" w:rsidRPr="00B05298" w:rsidRDefault="00B05298" w:rsidP="00B05298">
      <w:pPr>
        <w:pStyle w:val="ListParagraph"/>
        <w:spacing w:after="120" w:line="276" w:lineRule="auto"/>
        <w:jc w:val="both"/>
        <w:rPr>
          <w:rFonts w:ascii="Times New Roman" w:hAnsi="Times New Roman" w:cs="Times New Roman"/>
          <w:sz w:val="24"/>
          <w:szCs w:val="24"/>
        </w:rPr>
      </w:pPr>
      <w:r w:rsidRPr="00B05298">
        <w:rPr>
          <w:rFonts w:ascii="Times New Roman" w:hAnsi="Times New Roman" w:cs="Times New Roman"/>
          <w:sz w:val="24"/>
          <w:szCs w:val="24"/>
        </w:rPr>
        <w:t>Saņēmēja nosaukums: Latvijas Investīciju un attīstības aģentūra</w:t>
      </w:r>
    </w:p>
    <w:p w14:paraId="0E932B85" w14:textId="77777777" w:rsidR="00B05298" w:rsidRPr="00B05298" w:rsidRDefault="00B05298" w:rsidP="00B05298">
      <w:pPr>
        <w:pStyle w:val="ListParagraph"/>
        <w:spacing w:after="120" w:line="276" w:lineRule="auto"/>
        <w:jc w:val="both"/>
        <w:rPr>
          <w:rFonts w:ascii="Times New Roman" w:hAnsi="Times New Roman" w:cs="Times New Roman"/>
          <w:sz w:val="24"/>
          <w:szCs w:val="24"/>
        </w:rPr>
      </w:pPr>
      <w:r w:rsidRPr="00B05298">
        <w:rPr>
          <w:rFonts w:ascii="Times New Roman" w:hAnsi="Times New Roman" w:cs="Times New Roman"/>
          <w:sz w:val="24"/>
          <w:szCs w:val="24"/>
        </w:rPr>
        <w:t>Saņēmēja reģistrācijas numurs: LV90001739473</w:t>
      </w:r>
    </w:p>
    <w:p w14:paraId="3EF93BFF" w14:textId="77777777" w:rsidR="00B05298" w:rsidRPr="00B05298" w:rsidRDefault="00B05298" w:rsidP="00B05298">
      <w:pPr>
        <w:pStyle w:val="ListParagraph"/>
        <w:spacing w:after="120" w:line="276" w:lineRule="auto"/>
        <w:jc w:val="both"/>
        <w:rPr>
          <w:rFonts w:ascii="Times New Roman" w:hAnsi="Times New Roman" w:cs="Times New Roman"/>
          <w:sz w:val="24"/>
          <w:szCs w:val="24"/>
        </w:rPr>
      </w:pPr>
      <w:r w:rsidRPr="00B05298">
        <w:rPr>
          <w:rFonts w:ascii="Times New Roman" w:hAnsi="Times New Roman" w:cs="Times New Roman"/>
          <w:sz w:val="24"/>
          <w:szCs w:val="24"/>
        </w:rPr>
        <w:t>Bankas konts: LV61TREL2120045034000</w:t>
      </w:r>
    </w:p>
    <w:p w14:paraId="7A7F85B1" w14:textId="77777777" w:rsidR="00B05298" w:rsidRPr="00B05298" w:rsidRDefault="00B05298" w:rsidP="00B05298">
      <w:pPr>
        <w:pStyle w:val="ListParagraph"/>
        <w:spacing w:after="120" w:line="276" w:lineRule="auto"/>
        <w:jc w:val="both"/>
        <w:rPr>
          <w:rFonts w:ascii="Times New Roman" w:hAnsi="Times New Roman" w:cs="Times New Roman"/>
          <w:sz w:val="24"/>
          <w:szCs w:val="24"/>
        </w:rPr>
      </w:pPr>
      <w:r w:rsidRPr="00B05298">
        <w:rPr>
          <w:rFonts w:ascii="Times New Roman" w:hAnsi="Times New Roman" w:cs="Times New Roman"/>
          <w:sz w:val="24"/>
          <w:szCs w:val="24"/>
        </w:rPr>
        <w:t>Bankas nosaukums: Valsts Kase</w:t>
      </w:r>
    </w:p>
    <w:p w14:paraId="0938D243" w14:textId="77777777" w:rsidR="00B05298" w:rsidRDefault="00B05298" w:rsidP="00B05298">
      <w:pPr>
        <w:pStyle w:val="ListParagraph"/>
        <w:spacing w:after="120" w:line="276" w:lineRule="auto"/>
        <w:jc w:val="both"/>
        <w:rPr>
          <w:rFonts w:ascii="Times New Roman" w:hAnsi="Times New Roman" w:cs="Times New Roman"/>
          <w:sz w:val="24"/>
          <w:szCs w:val="24"/>
        </w:rPr>
      </w:pPr>
      <w:r w:rsidRPr="00B05298">
        <w:rPr>
          <w:rFonts w:ascii="Times New Roman" w:hAnsi="Times New Roman" w:cs="Times New Roman"/>
          <w:sz w:val="24"/>
          <w:szCs w:val="24"/>
        </w:rPr>
        <w:t>Bankas kods: TRELLV22XXX</w:t>
      </w:r>
    </w:p>
    <w:p w14:paraId="3A5268F0" w14:textId="448D7F48" w:rsidR="0059265E" w:rsidRPr="00B05298" w:rsidRDefault="0059265E" w:rsidP="00B05298">
      <w:pPr>
        <w:pStyle w:val="ListParagraph"/>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Maksājuma mērķis -  Kustamas mantas – stendu, </w:t>
      </w:r>
      <w:r w:rsidRPr="00B05298">
        <w:rPr>
          <w:rFonts w:ascii="Times New Roman" w:hAnsi="Times New Roman" w:cs="Times New Roman"/>
          <w:sz w:val="24"/>
          <w:szCs w:val="24"/>
        </w:rPr>
        <w:t>izsoles</w:t>
      </w:r>
      <w:r>
        <w:rPr>
          <w:rFonts w:ascii="Times New Roman" w:hAnsi="Times New Roman" w:cs="Times New Roman"/>
          <w:sz w:val="24"/>
          <w:szCs w:val="24"/>
        </w:rPr>
        <w:t xml:space="preserve"> </w:t>
      </w:r>
      <w:r w:rsidRPr="00B05298">
        <w:rPr>
          <w:rFonts w:ascii="Times New Roman" w:hAnsi="Times New Roman" w:cs="Times New Roman"/>
          <w:sz w:val="24"/>
          <w:szCs w:val="24"/>
        </w:rPr>
        <w:t>nodrošinājum</w:t>
      </w:r>
      <w:r>
        <w:rPr>
          <w:rFonts w:ascii="Times New Roman" w:hAnsi="Times New Roman" w:cs="Times New Roman"/>
          <w:sz w:val="24"/>
          <w:szCs w:val="24"/>
        </w:rPr>
        <w:t>s</w:t>
      </w:r>
    </w:p>
    <w:p w14:paraId="63E70AA9"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Nodrošinājums uzskatāms par iemaksātu, ja attiecīgā naudas summa ieskaitīta šo noteikumu 6.punktā norādītajā kārtībā LIAA norēķinu kontā.</w:t>
      </w:r>
    </w:p>
    <w:p w14:paraId="3190E9AF"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1F61B4D2" w14:textId="77777777" w:rsidR="00B05298" w:rsidRPr="00B05298" w:rsidRDefault="00B05298" w:rsidP="00B05298">
      <w:pPr>
        <w:pStyle w:val="ListParagraph"/>
        <w:numPr>
          <w:ilvl w:val="0"/>
          <w:numId w:val="9"/>
        </w:numPr>
        <w:spacing w:after="120" w:line="276" w:lineRule="auto"/>
        <w:ind w:left="714" w:hanging="357"/>
        <w:contextualSpacing w:val="0"/>
        <w:jc w:val="both"/>
        <w:rPr>
          <w:rFonts w:ascii="Times New Roman" w:hAnsi="Times New Roman" w:cs="Times New Roman"/>
          <w:b/>
          <w:bCs/>
          <w:sz w:val="24"/>
          <w:szCs w:val="24"/>
        </w:rPr>
      </w:pPr>
      <w:r w:rsidRPr="00B05298">
        <w:rPr>
          <w:rFonts w:ascii="Times New Roman" w:hAnsi="Times New Roman" w:cs="Times New Roman"/>
          <w:b/>
          <w:bCs/>
          <w:sz w:val="24"/>
          <w:szCs w:val="24"/>
        </w:rPr>
        <w:t>Izsoles norises vieta, laiks un dalībnieku reģistrācijas kārtība</w:t>
      </w:r>
    </w:p>
    <w:p w14:paraId="02629264"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Izsoli rīko Kustamās mantas izsoles komisija (turpmāk – Komisija), kas organizē kustamās mantas atsavināšanu.</w:t>
      </w:r>
    </w:p>
    <w:p w14:paraId="1A96BF5A"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Izsoles objektu var apskatīt jebkurā laikā 1.pielikumā norādītājās adresēs, Izsoles objektam ir brīva pieeja.  </w:t>
      </w:r>
    </w:p>
    <w:p w14:paraId="24379BF1"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Ar izsoles noteikumiem var iepazīties LIAA interneta vietnes </w:t>
      </w:r>
      <w:hyperlink r:id="rId9" w:history="1">
        <w:r w:rsidRPr="00B05298">
          <w:rPr>
            <w:rStyle w:val="Hyperlink"/>
            <w:rFonts w:ascii="Times New Roman" w:hAnsi="Times New Roman" w:cs="Times New Roman"/>
            <w:sz w:val="24"/>
            <w:szCs w:val="24"/>
          </w:rPr>
          <w:t>https://www.liaa.gov.lv/lv</w:t>
        </w:r>
      </w:hyperlink>
      <w:r w:rsidRPr="00B05298">
        <w:rPr>
          <w:rFonts w:ascii="Times New Roman" w:hAnsi="Times New Roman" w:cs="Times New Roman"/>
          <w:sz w:val="24"/>
          <w:szCs w:val="24"/>
        </w:rPr>
        <w:t xml:space="preserve">, izvēlnes “Par mums” sadaļā “Īpašumi”, kā arī elektronisko izsoļu vietnē. LIAA kontaktpersona jautājumos par izsoli - </w:t>
      </w:r>
      <w:r w:rsidRPr="00B05298">
        <w:rPr>
          <w:rFonts w:ascii="Times New Roman" w:eastAsia="Times New Roman" w:hAnsi="Times New Roman" w:cs="Times New Roman"/>
          <w:color w:val="323130"/>
          <w:kern w:val="0"/>
          <w:sz w:val="24"/>
          <w:szCs w:val="24"/>
          <w:lang w:eastAsia="lv-LV"/>
          <w14:ligatures w14:val="none"/>
        </w:rPr>
        <w:t xml:space="preserve">Eksporta un inovāciju pakalpojumu departamenta Tūrisma eksporta pakalpojumu nodaļas </w:t>
      </w:r>
      <w:r w:rsidRPr="00B05298">
        <w:rPr>
          <w:rFonts w:ascii="Times New Roman" w:hAnsi="Times New Roman" w:cs="Times New Roman"/>
          <w:sz w:val="24"/>
          <w:szCs w:val="24"/>
        </w:rPr>
        <w:t xml:space="preserve">vecākā projektu vadītāja Linda Kārkliņa, tālrunis +371 27578226, e-pasts </w:t>
      </w:r>
      <w:hyperlink r:id="rId10" w:history="1">
        <w:r w:rsidRPr="00B05298">
          <w:rPr>
            <w:rStyle w:val="Hyperlink"/>
            <w:rFonts w:ascii="Times New Roman" w:hAnsi="Times New Roman" w:cs="Times New Roman"/>
            <w:sz w:val="24"/>
            <w:szCs w:val="24"/>
          </w:rPr>
          <w:t>Linda.Karklina@liaa.gov.lv</w:t>
        </w:r>
      </w:hyperlink>
      <w:r w:rsidRPr="00B05298">
        <w:rPr>
          <w:rFonts w:ascii="Times New Roman" w:hAnsi="Times New Roman" w:cs="Times New Roman"/>
          <w:sz w:val="24"/>
          <w:szCs w:val="24"/>
        </w:rPr>
        <w:t xml:space="preserve"> .</w:t>
      </w:r>
    </w:p>
    <w:p w14:paraId="04663888" w14:textId="39B747A4"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bookmarkStart w:id="0" w:name="_Hlk209611392"/>
      <w:r w:rsidRPr="00B05298">
        <w:rPr>
          <w:rFonts w:ascii="Times New Roman" w:hAnsi="Times New Roman" w:cs="Times New Roman"/>
          <w:sz w:val="24"/>
          <w:szCs w:val="24"/>
        </w:rPr>
        <w:t xml:space="preserve">Sludinājumu par izsoli LIAA interneta vietnes </w:t>
      </w:r>
      <w:hyperlink r:id="rId11" w:history="1">
        <w:r w:rsidRPr="00B05298">
          <w:rPr>
            <w:rStyle w:val="Hyperlink"/>
            <w:rFonts w:ascii="Times New Roman" w:hAnsi="Times New Roman" w:cs="Times New Roman"/>
            <w:sz w:val="24"/>
            <w:szCs w:val="24"/>
          </w:rPr>
          <w:t>https://www.liaa.gov.lv/lv</w:t>
        </w:r>
      </w:hyperlink>
      <w:r w:rsidRPr="00B05298">
        <w:rPr>
          <w:rFonts w:ascii="Times New Roman" w:hAnsi="Times New Roman" w:cs="Times New Roman"/>
          <w:sz w:val="24"/>
          <w:szCs w:val="24"/>
        </w:rPr>
        <w:t xml:space="preserve">, izvēlnes “Par mums” sadaļā “Īpašumi” publicē ne vēlāk kā </w:t>
      </w:r>
      <w:r w:rsidR="00B840BB">
        <w:rPr>
          <w:rFonts w:ascii="Times New Roman" w:hAnsi="Times New Roman" w:cs="Times New Roman"/>
          <w:sz w:val="24"/>
          <w:szCs w:val="24"/>
        </w:rPr>
        <w:t xml:space="preserve">20 </w:t>
      </w:r>
      <w:r w:rsidR="00B840BB" w:rsidRPr="00B05298">
        <w:rPr>
          <w:rFonts w:ascii="Times New Roman" w:hAnsi="Times New Roman" w:cs="Times New Roman"/>
          <w:sz w:val="24"/>
          <w:szCs w:val="24"/>
        </w:rPr>
        <w:t xml:space="preserve"> </w:t>
      </w:r>
      <w:r w:rsidRPr="00B05298">
        <w:rPr>
          <w:rFonts w:ascii="Times New Roman" w:hAnsi="Times New Roman" w:cs="Times New Roman"/>
          <w:sz w:val="24"/>
          <w:szCs w:val="24"/>
        </w:rPr>
        <w:t>(</w:t>
      </w:r>
      <w:r w:rsidR="00B840BB">
        <w:rPr>
          <w:rFonts w:ascii="Times New Roman" w:hAnsi="Times New Roman" w:cs="Times New Roman"/>
          <w:sz w:val="24"/>
          <w:szCs w:val="24"/>
        </w:rPr>
        <w:t>divdesmit</w:t>
      </w:r>
      <w:r w:rsidRPr="00B05298">
        <w:rPr>
          <w:rFonts w:ascii="Times New Roman" w:hAnsi="Times New Roman" w:cs="Times New Roman"/>
          <w:sz w:val="24"/>
          <w:szCs w:val="24"/>
        </w:rPr>
        <w:t xml:space="preserve">) </w:t>
      </w:r>
      <w:r w:rsidR="004C74E0">
        <w:rPr>
          <w:rFonts w:ascii="Times New Roman" w:hAnsi="Times New Roman" w:cs="Times New Roman"/>
          <w:sz w:val="24"/>
          <w:szCs w:val="24"/>
        </w:rPr>
        <w:t xml:space="preserve">dienas </w:t>
      </w:r>
      <w:r w:rsidRPr="00B05298">
        <w:rPr>
          <w:rFonts w:ascii="Times New Roman" w:hAnsi="Times New Roman" w:cs="Times New Roman"/>
          <w:sz w:val="24"/>
          <w:szCs w:val="24"/>
        </w:rPr>
        <w:t xml:space="preserve">pirms izsoles sākuma datuma. </w:t>
      </w:r>
    </w:p>
    <w:bookmarkEnd w:id="0"/>
    <w:p w14:paraId="609373EC" w14:textId="1607B07B" w:rsidR="00B05298" w:rsidRPr="00B05298" w:rsidRDefault="00B05298" w:rsidP="00B05298">
      <w:pPr>
        <w:pStyle w:val="ListParagraph"/>
        <w:numPr>
          <w:ilvl w:val="0"/>
          <w:numId w:val="10"/>
        </w:numPr>
        <w:spacing w:after="120" w:line="276" w:lineRule="auto"/>
        <w:ind w:left="641" w:hanging="357"/>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Izsole notiks </w:t>
      </w:r>
      <w:bookmarkStart w:id="1" w:name="_Hlk166834267"/>
      <w:r w:rsidRPr="00B05298">
        <w:rPr>
          <w:rFonts w:ascii="Times New Roman" w:hAnsi="Times New Roman" w:cs="Times New Roman"/>
          <w:sz w:val="24"/>
          <w:szCs w:val="24"/>
        </w:rPr>
        <w:t xml:space="preserve">elektronisko izsoļu vietnē </w:t>
      </w:r>
      <w:bookmarkEnd w:id="1"/>
      <w:r w:rsidR="0059265E" w:rsidRPr="00B05298">
        <w:rPr>
          <w:rFonts w:ascii="Times New Roman" w:hAnsi="Times New Roman" w:cs="Times New Roman"/>
          <w:sz w:val="24"/>
          <w:szCs w:val="24"/>
        </w:rPr>
        <w:t>(</w:t>
      </w:r>
      <w:hyperlink r:id="rId12" w:history="1">
        <w:r w:rsidR="0059265E" w:rsidRPr="00B05298">
          <w:rPr>
            <w:rStyle w:val="Hyperlink"/>
            <w:rFonts w:ascii="Times New Roman" w:hAnsi="Times New Roman" w:cs="Times New Roman"/>
            <w:sz w:val="24"/>
            <w:szCs w:val="24"/>
          </w:rPr>
          <w:t>https://izsoles.ta.gov.lv</w:t>
        </w:r>
      </w:hyperlink>
      <w:r w:rsidR="0059265E" w:rsidRPr="00B05298">
        <w:rPr>
          <w:rFonts w:ascii="Times New Roman" w:hAnsi="Times New Roman" w:cs="Times New Roman"/>
          <w:sz w:val="24"/>
          <w:szCs w:val="24"/>
        </w:rPr>
        <w:t>)</w:t>
      </w:r>
      <w:r w:rsidR="0059265E">
        <w:rPr>
          <w:rFonts w:ascii="Times New Roman" w:hAnsi="Times New Roman" w:cs="Times New Roman"/>
          <w:sz w:val="24"/>
          <w:szCs w:val="24"/>
        </w:rPr>
        <w:t xml:space="preserve"> </w:t>
      </w:r>
      <w:r w:rsidRPr="00B05298">
        <w:rPr>
          <w:rFonts w:ascii="Times New Roman" w:hAnsi="Times New Roman" w:cs="Times New Roman"/>
          <w:sz w:val="24"/>
          <w:szCs w:val="24"/>
        </w:rPr>
        <w:t>saskaņā ar normatīvajiem aktiem par kārtību, kādā veic darbības elektronisko izsoļu vietnē, elektronisko izsoļu vietnes lietošanas noteikumiem</w:t>
      </w:r>
      <w:r w:rsidRPr="00B05298">
        <w:rPr>
          <w:rStyle w:val="FootnoteReference"/>
          <w:rFonts w:ascii="Times New Roman" w:hAnsi="Times New Roman" w:cs="Times New Roman"/>
          <w:sz w:val="24"/>
          <w:szCs w:val="24"/>
        </w:rPr>
        <w:footnoteReference w:id="1"/>
      </w:r>
      <w:r w:rsidRPr="00B05298">
        <w:rPr>
          <w:rFonts w:ascii="Times New Roman" w:hAnsi="Times New Roman" w:cs="Times New Roman"/>
          <w:sz w:val="24"/>
          <w:szCs w:val="24"/>
        </w:rPr>
        <w:t xml:space="preserve"> un šiem noteikumiem.</w:t>
      </w:r>
    </w:p>
    <w:p w14:paraId="13D31F9F" w14:textId="77777777" w:rsidR="00B05298" w:rsidRPr="00B05298" w:rsidRDefault="00B05298" w:rsidP="00B05298">
      <w:pPr>
        <w:pStyle w:val="pf0"/>
        <w:numPr>
          <w:ilvl w:val="0"/>
          <w:numId w:val="10"/>
        </w:numPr>
        <w:spacing w:before="0" w:beforeAutospacing="0" w:after="120" w:afterAutospacing="0" w:line="276" w:lineRule="auto"/>
        <w:ind w:left="641" w:hanging="357"/>
      </w:pPr>
      <w:r w:rsidRPr="00B05298">
        <w:rPr>
          <w:rStyle w:val="cf01"/>
          <w:rFonts w:ascii="Times New Roman" w:hAnsi="Times New Roman" w:cs="Times New Roman"/>
          <w:sz w:val="24"/>
          <w:szCs w:val="24"/>
        </w:rPr>
        <w:t xml:space="preserve">Sludinājumu par izsoli elektronisko izsoļu vietnē ievieto tajā datumā, kāds izsoles rīkotāja sludinājumā norādīts kā izsoles sākuma datums. </w:t>
      </w:r>
    </w:p>
    <w:p w14:paraId="2570C60B" w14:textId="1944E0DB" w:rsidR="00B05298" w:rsidRPr="00B05298" w:rsidRDefault="00B05298" w:rsidP="00B05298">
      <w:pPr>
        <w:pStyle w:val="ListParagraph"/>
        <w:numPr>
          <w:ilvl w:val="0"/>
          <w:numId w:val="10"/>
        </w:numPr>
        <w:spacing w:after="120" w:line="276" w:lineRule="auto"/>
        <w:ind w:left="641" w:hanging="357"/>
        <w:contextualSpacing w:val="0"/>
        <w:jc w:val="both"/>
        <w:rPr>
          <w:rFonts w:ascii="Times New Roman" w:hAnsi="Times New Roman" w:cs="Times New Roman"/>
          <w:sz w:val="24"/>
          <w:szCs w:val="24"/>
        </w:rPr>
      </w:pPr>
      <w:bookmarkStart w:id="2" w:name="_Hlk211932131"/>
      <w:r w:rsidRPr="00B05298">
        <w:rPr>
          <w:rFonts w:ascii="Times New Roman" w:hAnsi="Times New Roman" w:cs="Times New Roman"/>
          <w:sz w:val="24"/>
          <w:szCs w:val="24"/>
        </w:rPr>
        <w:lastRenderedPageBreak/>
        <w:t xml:space="preserve">Izsoles sākuma datums – 2025. gada </w:t>
      </w:r>
      <w:r w:rsidR="00A24DCD">
        <w:rPr>
          <w:rFonts w:ascii="Times New Roman" w:hAnsi="Times New Roman" w:cs="Times New Roman"/>
          <w:sz w:val="24"/>
          <w:szCs w:val="24"/>
        </w:rPr>
        <w:t>19.novembris</w:t>
      </w:r>
      <w:r w:rsidR="00CF7E67">
        <w:rPr>
          <w:rFonts w:ascii="Times New Roman" w:hAnsi="Times New Roman" w:cs="Times New Roman"/>
          <w:sz w:val="24"/>
          <w:szCs w:val="24"/>
        </w:rPr>
        <w:t>.</w:t>
      </w:r>
    </w:p>
    <w:bookmarkEnd w:id="2"/>
    <w:p w14:paraId="726A5F12" w14:textId="77777777" w:rsidR="00B05298" w:rsidRPr="00B05298" w:rsidRDefault="00B05298" w:rsidP="00B05298">
      <w:pPr>
        <w:pStyle w:val="ListParagraph"/>
        <w:numPr>
          <w:ilvl w:val="0"/>
          <w:numId w:val="10"/>
        </w:numPr>
        <w:spacing w:after="120" w:line="276" w:lineRule="auto"/>
        <w:ind w:left="641" w:hanging="357"/>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Lai reģistrētos izsolei un iegūtu izsoles dalībnieka statusu, persona ne vēlāk kā 10 (desmit) kalendāro dienu laikā no izsoles sākuma datuma reģistrējas elektronisko izsoļu vietnes </w:t>
      </w:r>
      <w:bookmarkStart w:id="3" w:name="_Hlk205885983"/>
      <w:r w:rsidRPr="00B05298">
        <w:rPr>
          <w:rFonts w:ascii="Times New Roman" w:hAnsi="Times New Roman" w:cs="Times New Roman"/>
          <w:sz w:val="24"/>
          <w:szCs w:val="24"/>
        </w:rPr>
        <w:fldChar w:fldCharType="begin"/>
      </w:r>
      <w:r w:rsidRPr="00B05298">
        <w:rPr>
          <w:rFonts w:ascii="Times New Roman" w:hAnsi="Times New Roman" w:cs="Times New Roman"/>
          <w:sz w:val="24"/>
          <w:szCs w:val="24"/>
        </w:rPr>
        <w:instrText>HYPERLINK "https://izsoles.ta.gov.lv"</w:instrText>
      </w:r>
      <w:r w:rsidRPr="00B05298">
        <w:rPr>
          <w:rFonts w:ascii="Times New Roman" w:hAnsi="Times New Roman" w:cs="Times New Roman"/>
          <w:sz w:val="24"/>
          <w:szCs w:val="24"/>
        </w:rPr>
      </w:r>
      <w:r w:rsidRPr="00B05298">
        <w:rPr>
          <w:rFonts w:ascii="Times New Roman" w:hAnsi="Times New Roman" w:cs="Times New Roman"/>
          <w:sz w:val="24"/>
          <w:szCs w:val="24"/>
        </w:rPr>
        <w:fldChar w:fldCharType="separate"/>
      </w:r>
      <w:r w:rsidRPr="00B05298">
        <w:rPr>
          <w:rStyle w:val="Hyperlink"/>
          <w:rFonts w:ascii="Times New Roman" w:hAnsi="Times New Roman" w:cs="Times New Roman"/>
          <w:sz w:val="24"/>
          <w:szCs w:val="24"/>
        </w:rPr>
        <w:t>https://izsoles.ta.gov.lv</w:t>
      </w:r>
      <w:r w:rsidRPr="00B05298">
        <w:rPr>
          <w:rFonts w:ascii="Times New Roman" w:hAnsi="Times New Roman" w:cs="Times New Roman"/>
          <w:sz w:val="24"/>
          <w:szCs w:val="24"/>
        </w:rPr>
        <w:fldChar w:fldCharType="end"/>
      </w:r>
      <w:bookmarkEnd w:id="3"/>
      <w:r w:rsidRPr="00B05298">
        <w:rPr>
          <w:rFonts w:ascii="Times New Roman" w:hAnsi="Times New Roman" w:cs="Times New Roman"/>
          <w:sz w:val="24"/>
          <w:szCs w:val="24"/>
        </w:rPr>
        <w:t xml:space="preserve"> uzturētajā izsoļu dalībnieku reģistrā, samaksā izsoles objekta nodrošinājumu (5. un 6.punkts) un elektronisko izsoļu vietnē </w:t>
      </w:r>
      <w:proofErr w:type="spellStart"/>
      <w:r w:rsidRPr="00B05298">
        <w:rPr>
          <w:rFonts w:ascii="Times New Roman" w:hAnsi="Times New Roman" w:cs="Times New Roman"/>
          <w:sz w:val="24"/>
          <w:szCs w:val="24"/>
        </w:rPr>
        <w:t>nosūta</w:t>
      </w:r>
      <w:proofErr w:type="spellEnd"/>
      <w:r w:rsidRPr="00B05298">
        <w:rPr>
          <w:rFonts w:ascii="Times New Roman" w:hAnsi="Times New Roman" w:cs="Times New Roman"/>
          <w:sz w:val="24"/>
          <w:szCs w:val="24"/>
        </w:rPr>
        <w:t xml:space="preserve"> LIAA lūgumu autorizēt to dalībai izsolē, kā arī sedz maksu par dalību izsolē elektroniskās izsoļu vietnes administratoram.</w:t>
      </w:r>
    </w:p>
    <w:p w14:paraId="75CE35E3"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Komisija pieņem lēmumu autorizēt personu dalībai izsolē 7 (septiņu) dienu laikā no nodrošinājuma un personas autorizācijas lūguma saņemšanas dienas, ja nepastāv šo noteikumu 18.punktā minētie ierobežojumi. Informāciju par autorizēšanu dalībai izsolē Komisija reģistrētam lietotājam </w:t>
      </w:r>
      <w:proofErr w:type="spellStart"/>
      <w:r w:rsidRPr="00B05298">
        <w:rPr>
          <w:rFonts w:ascii="Times New Roman" w:hAnsi="Times New Roman" w:cs="Times New Roman"/>
          <w:sz w:val="24"/>
          <w:szCs w:val="24"/>
        </w:rPr>
        <w:t>nosūta</w:t>
      </w:r>
      <w:proofErr w:type="spellEnd"/>
      <w:r w:rsidRPr="00B05298">
        <w:rPr>
          <w:rFonts w:ascii="Times New Roman" w:hAnsi="Times New Roman" w:cs="Times New Roman"/>
          <w:sz w:val="24"/>
          <w:szCs w:val="24"/>
        </w:rPr>
        <w:t xml:space="preserve"> elektroniski uz elektronisko izsoļu vietnē reģistrētam lietotājam izveidoto kontu.</w:t>
      </w:r>
    </w:p>
    <w:p w14:paraId="02F64B84"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Piesakoties izsolei, persona apliecina, ka ir informēta, apzinās un piekrīt, ka personas iesniegtie personas dati tiek pastrādāti tādā apjomā, apmērā un kārtībā, kā noteikts šīs kārtības 46.-53.punktā un ir nepieciešams izsoles nodrošināšanai un tās rezultātu īstenošanai. Izsoles dalībnieka iesniegtie personas dati tiks dzēsti, beidzot pastāvēt to apstrādes tiesiskajam pamatam.</w:t>
      </w:r>
    </w:p>
    <w:p w14:paraId="3DBBB8C8"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Komisija, izskatot personas autorizācijas lūgumu dalībai izsolē, ir tiesīga atteikt autorizāciju dalībai izsolē, ja:</w:t>
      </w:r>
    </w:p>
    <w:p w14:paraId="65ACA27A"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persona nav iesniegusi pieteikumu šo noteikumu 15.punktā norādītajā termiņā;</w:t>
      </w:r>
    </w:p>
    <w:p w14:paraId="2AE220A7" w14:textId="0A75FE5C"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 xml:space="preserve">persona nav iemaksājusi nodrošinājumu šo noteikumu 5. un 6.punktā norādītajā </w:t>
      </w:r>
      <w:r w:rsidR="00181A42">
        <w:rPr>
          <w:rFonts w:ascii="Times New Roman" w:hAnsi="Times New Roman" w:cs="Times New Roman"/>
          <w:sz w:val="24"/>
          <w:szCs w:val="24"/>
        </w:rPr>
        <w:t xml:space="preserve">apmērā vai </w:t>
      </w:r>
      <w:r w:rsidRPr="00B05298">
        <w:rPr>
          <w:rFonts w:ascii="Times New Roman" w:hAnsi="Times New Roman" w:cs="Times New Roman"/>
          <w:sz w:val="24"/>
          <w:szCs w:val="24"/>
        </w:rPr>
        <w:t>termiņā;</w:t>
      </w:r>
    </w:p>
    <w:p w14:paraId="400B6396"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pastāv normatīvajos aktos noteiktie ierobežojumi personai iegūt kustamo mantu vai piedalīties izsolē;</w:t>
      </w:r>
    </w:p>
    <w:p w14:paraId="0FF83ED2"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uz pieteikuma iesniegšanas dienu ir ierosināta personas maksātnespēja vai apturēta tās saimnieciskā darbība;</w:t>
      </w:r>
    </w:p>
    <w:p w14:paraId="418EC326"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persona kādā no iepriekšējām (tai skaitā – mutiskajām) LIAA kustamās mantas izsolēm piedāvājusi noslēgt vai noslēgusi aizliegtu vienošanos ar citu izsoles dalībnieku, lai ietekmētu izsoles gaitu vai rezultātus;</w:t>
      </w:r>
    </w:p>
    <w:p w14:paraId="1CE15FE0" w14:textId="77777777" w:rsidR="00B05298" w:rsidRPr="00B05298" w:rsidRDefault="00B05298" w:rsidP="00B05298">
      <w:pPr>
        <w:pStyle w:val="ListParagraph"/>
        <w:numPr>
          <w:ilvl w:val="1"/>
          <w:numId w:val="10"/>
        </w:numPr>
        <w:spacing w:after="120" w:line="276" w:lineRule="auto"/>
        <w:ind w:left="1361" w:hanging="624"/>
        <w:contextualSpacing w:val="0"/>
        <w:jc w:val="both"/>
        <w:rPr>
          <w:rFonts w:ascii="Times New Roman" w:hAnsi="Times New Roman" w:cs="Times New Roman"/>
          <w:sz w:val="24"/>
          <w:szCs w:val="24"/>
        </w:rPr>
      </w:pPr>
      <w:r w:rsidRPr="00B05298">
        <w:rPr>
          <w:rFonts w:ascii="Times New Roman" w:hAnsi="Times New Roman" w:cs="Times New Roman"/>
          <w:sz w:val="24"/>
          <w:szCs w:val="24"/>
        </w:rPr>
        <w:t>persona pilnībā nav veikusi norēķinus ar LIAA saistībā ar iepriekšējām (t.sk. mutiskajām) LIAA kustamās mantas izsolēm, t.sk. nav veikusi līgumsoda samaksu.</w:t>
      </w:r>
    </w:p>
    <w:p w14:paraId="0D27CA67"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Ja Komisija pieņēmusi lēmumu atteikt autorizēt personu dalībai izsolē pamatojoties uz noteikumu 18.1.- 18.2.apakšpunktu, LIAA atmaksā tās iemaksāto nodrošinājumu 10 (desmit) darba dienu laikā, pārskaitot to uz kredītiestādes norēķinu kontu, no kura veikta nodrošinājuma samaksa. Ja Komisija pieņēmusi lēmumu atteikt autorizēt personu dalībai izsolē, pamatojoties uz noteikumu 18.3.- 18.6.apakšpunktu, tai neatmaksā veikto nodrošinājumu.</w:t>
      </w:r>
    </w:p>
    <w:p w14:paraId="4A8C8378" w14:textId="77777777" w:rsid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lastRenderedPageBreak/>
        <w:t>Komisija nav tiesīga iepazīstināt izsoles dalībniekus ar informāciju par citiem izsoles dalībniekiem, kuri piedalīsies attiecīgajā izsolē.</w:t>
      </w:r>
    </w:p>
    <w:p w14:paraId="3A8675EA"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0B9C7953" w14:textId="77777777" w:rsidR="00B05298" w:rsidRPr="00B05298" w:rsidRDefault="00B05298" w:rsidP="00B05298">
      <w:pPr>
        <w:pStyle w:val="ListParagraph"/>
        <w:numPr>
          <w:ilvl w:val="0"/>
          <w:numId w:val="9"/>
        </w:numPr>
        <w:spacing w:after="120" w:line="276" w:lineRule="auto"/>
        <w:ind w:left="714" w:hanging="357"/>
        <w:contextualSpacing w:val="0"/>
        <w:jc w:val="both"/>
        <w:rPr>
          <w:rFonts w:ascii="Times New Roman" w:hAnsi="Times New Roman" w:cs="Times New Roman"/>
          <w:b/>
          <w:bCs/>
          <w:sz w:val="24"/>
          <w:szCs w:val="24"/>
        </w:rPr>
      </w:pPr>
      <w:r w:rsidRPr="00B05298">
        <w:rPr>
          <w:rFonts w:ascii="Times New Roman" w:hAnsi="Times New Roman" w:cs="Times New Roman"/>
          <w:b/>
          <w:bCs/>
          <w:sz w:val="24"/>
          <w:szCs w:val="24"/>
        </w:rPr>
        <w:t>Izsoles veids un solīšanas process</w:t>
      </w:r>
    </w:p>
    <w:p w14:paraId="0CE719C1"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Izsoles objekts tiek pārdots elektroniskā izsolē ar augšupejošu soli.</w:t>
      </w:r>
    </w:p>
    <w:p w14:paraId="18D3C839"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Izsoles solis - 5,00 EUR (pieci </w:t>
      </w:r>
      <w:proofErr w:type="spellStart"/>
      <w:r w:rsidRPr="00B05298">
        <w:rPr>
          <w:rFonts w:ascii="Times New Roman" w:hAnsi="Times New Roman" w:cs="Times New Roman"/>
          <w:i/>
          <w:iCs/>
          <w:sz w:val="24"/>
          <w:szCs w:val="24"/>
        </w:rPr>
        <w:t>euro</w:t>
      </w:r>
      <w:proofErr w:type="spellEnd"/>
      <w:r w:rsidRPr="00B05298">
        <w:rPr>
          <w:rFonts w:ascii="Times New Roman" w:hAnsi="Times New Roman" w:cs="Times New Roman"/>
          <w:sz w:val="24"/>
          <w:szCs w:val="24"/>
        </w:rPr>
        <w:t>, 00 centi).</w:t>
      </w:r>
    </w:p>
    <w:p w14:paraId="0FB4F4A6" w14:textId="77777777" w:rsid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Solīšanas process notiek tikai pa vienam solim.</w:t>
      </w:r>
    </w:p>
    <w:p w14:paraId="1989896C"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2C1A31CA" w14:textId="77777777" w:rsidR="00B05298" w:rsidRPr="00B05298" w:rsidRDefault="00B05298" w:rsidP="00B05298">
      <w:pPr>
        <w:pStyle w:val="ListParagraph"/>
        <w:numPr>
          <w:ilvl w:val="0"/>
          <w:numId w:val="9"/>
        </w:numPr>
        <w:spacing w:after="120" w:line="276" w:lineRule="auto"/>
        <w:ind w:left="714" w:hanging="357"/>
        <w:contextualSpacing w:val="0"/>
        <w:rPr>
          <w:rFonts w:ascii="Times New Roman" w:hAnsi="Times New Roman" w:cs="Times New Roman"/>
          <w:b/>
          <w:bCs/>
          <w:sz w:val="24"/>
          <w:szCs w:val="24"/>
        </w:rPr>
      </w:pPr>
      <w:r w:rsidRPr="00B05298">
        <w:rPr>
          <w:rFonts w:ascii="Times New Roman" w:hAnsi="Times New Roman" w:cs="Times New Roman"/>
          <w:b/>
          <w:bCs/>
          <w:sz w:val="24"/>
          <w:szCs w:val="24"/>
        </w:rPr>
        <w:t>Izsoles norise</w:t>
      </w:r>
    </w:p>
    <w:p w14:paraId="03F4CFAE"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Solīšana sākas  no izsoles objekta sākumcenas. Izsoles dalībnieks nevar reģistrēt solījumu, kas ir mazāks par izsoles sākumcenu vai vienāds ar to, atšķiras no izsoles sludinājumā noteiktā izsoles soļa vai ir mazāks par iepriekš reģistrētajiem solījumiem vai vienāds ar tiem. Reģistrētos solījumus nevar atsaukt vai mainīt.</w:t>
      </w:r>
    </w:p>
    <w:p w14:paraId="61CFE9A6"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Elektronisko izsoļu vietnē solījumi tiek reģistrēti hronoloģiskā secībā, fiksējot nosolīto summu un solījuma reģistrēšanas laiku. Izsoles norises laikā šī informācija ir pieejama izsoles dalībniekiem un izsoles rīkotājam. Izsoles norises laikā un pēc izsoles noslēguma elektronisko izsoļu vietnē ir publiski pieejama informācija par augstāko nosolīto cenu.</w:t>
      </w:r>
    </w:p>
    <w:p w14:paraId="0043824A"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Izsoles dalībnieks elektroniski var veikt solījumus no sludinājumā noteiktā izsoles sākuma datuma, līdz brīdim, kad izsole noslēgusies.</w:t>
      </w:r>
    </w:p>
    <w:p w14:paraId="38EA0376"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Izsoles objekta izsole </w:t>
      </w:r>
      <w:bookmarkStart w:id="4" w:name="_Hlk211932733"/>
      <w:r w:rsidRPr="00B05298">
        <w:rPr>
          <w:rFonts w:ascii="Times New Roman" w:hAnsi="Times New Roman" w:cs="Times New Roman"/>
          <w:sz w:val="24"/>
          <w:szCs w:val="24"/>
        </w:rPr>
        <w:t xml:space="preserve">noslēdzas plkst.13.00 20. (divdesmitajā) dienā no izsoles sludinājumā norādītā izsoles sākuma datuma, </w:t>
      </w:r>
      <w:bookmarkEnd w:id="4"/>
      <w:r w:rsidRPr="00B05298">
        <w:rPr>
          <w:rFonts w:ascii="Times New Roman" w:hAnsi="Times New Roman" w:cs="Times New Roman"/>
          <w:sz w:val="24"/>
          <w:szCs w:val="24"/>
        </w:rPr>
        <w:t>bet, ja 20. (divdesmitā) diena ir brīvdiena vai svētku diena – plkst. 13.00 nākamajā darbadienā. Ja pēdējo piecu minūšu laikā pirms izsoles noslēgšanai noteiktā laika tiek reģistrēts solījums, izsoles laiks automātiski pagarinās par piecām minūtēm. Ja pēdējās stundas laikā pirms izsoles noslēgšanas tiek konstatēti būtiski traucējumi, kas var ietekmēt izsoles rezultātu, un tie nav saistīti ar sistēmas drošības pārkāpumiem, izsoles laiks tiek automātiski pagarināts līdz nākamās darbadienas plkst. 13.00.</w:t>
      </w:r>
    </w:p>
    <w:p w14:paraId="049390A7"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Pēc izsoles noslēgšanas solījumus vairs nereģistrē un elektronisko izsoļu vietnē tiek norādīts izsoles noslēguma datums, laiks un pēdējais izdarītais solījums.</w:t>
      </w:r>
    </w:p>
    <w:p w14:paraId="2C20FCCF"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LIAA var pārtraukt izsoli, ja tās norises laikā ir saņemts elektronisko izsoļu vietnes drošības pārvaldnieka paziņojums par būtiskiem tehniskiem traucējumiem, kas var ietekmēt izsoles rezultātu, vai, ja izsolei nav autorizējies neviens dalībnieks. Paziņojumu par izsoles pārtraukšanu tādā gadījumā publicē elektronisko izsoļu vietnē </w:t>
      </w:r>
      <w:hyperlink r:id="rId13" w:history="1">
        <w:r w:rsidRPr="00B05298">
          <w:rPr>
            <w:rStyle w:val="Hyperlink"/>
            <w:rFonts w:ascii="Times New Roman" w:hAnsi="Times New Roman" w:cs="Times New Roman"/>
            <w:sz w:val="24"/>
            <w:szCs w:val="24"/>
          </w:rPr>
          <w:t>https://izsoles.ta.gov.lv</w:t>
        </w:r>
      </w:hyperlink>
      <w:r w:rsidRPr="00B05298">
        <w:rPr>
          <w:rFonts w:ascii="Times New Roman" w:hAnsi="Times New Roman" w:cs="Times New Roman"/>
          <w:sz w:val="24"/>
          <w:szCs w:val="24"/>
        </w:rPr>
        <w:t>.</w:t>
      </w:r>
    </w:p>
    <w:p w14:paraId="088F5623"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Ja konstatēti tehniskie traucējumi:</w:t>
      </w:r>
    </w:p>
    <w:p w14:paraId="7DE83462" w14:textId="77777777" w:rsidR="00B05298" w:rsidRPr="00B05298" w:rsidRDefault="00B05298" w:rsidP="00B05298">
      <w:pPr>
        <w:pStyle w:val="tv213"/>
        <w:numPr>
          <w:ilvl w:val="1"/>
          <w:numId w:val="10"/>
        </w:numPr>
        <w:shd w:val="clear" w:color="auto" w:fill="FFFFFF"/>
        <w:spacing w:before="0" w:beforeAutospacing="0" w:after="120" w:afterAutospacing="0" w:line="276" w:lineRule="auto"/>
        <w:ind w:left="1418" w:firstLine="131"/>
        <w:jc w:val="both"/>
        <w:rPr>
          <w:color w:val="414142"/>
        </w:rPr>
      </w:pPr>
      <w:r w:rsidRPr="00B05298">
        <w:rPr>
          <w:color w:val="414142"/>
        </w:rPr>
        <w:lastRenderedPageBreak/>
        <w:t>elektronisko izsoļu vietnes darbības traucējumu dēļ solīšana nav bijusi iespējama pēdējā stundā pirms izsoles noslēgšanās laikposmā, kas kopā veido vismaz 5 minūtes;</w:t>
      </w:r>
    </w:p>
    <w:p w14:paraId="502E923B" w14:textId="77777777" w:rsidR="00B05298" w:rsidRPr="00B05298" w:rsidRDefault="00B05298" w:rsidP="00B05298">
      <w:pPr>
        <w:pStyle w:val="tv213"/>
        <w:numPr>
          <w:ilvl w:val="1"/>
          <w:numId w:val="10"/>
        </w:numPr>
        <w:shd w:val="clear" w:color="auto" w:fill="FFFFFF"/>
        <w:spacing w:before="0" w:beforeAutospacing="0" w:after="120" w:afterAutospacing="0" w:line="276" w:lineRule="auto"/>
        <w:ind w:left="1418" w:firstLine="131"/>
        <w:jc w:val="both"/>
      </w:pPr>
      <w:r w:rsidRPr="00B05298">
        <w:rPr>
          <w:color w:val="414142"/>
        </w:rPr>
        <w:t xml:space="preserve">elektronisko izsoļu vietnes darbības traucējumu dēļ solīšana nav bijusi iespējama pēdējās 10 minūtēs pirms izsoles noslēguma neatkarīgi no šādu traucējumu ilguma, </w:t>
      </w:r>
    </w:p>
    <w:p w14:paraId="25ACBA60" w14:textId="77777777" w:rsidR="00B05298" w:rsidRPr="00B05298" w:rsidRDefault="00B05298" w:rsidP="00B05298">
      <w:pPr>
        <w:pStyle w:val="tv213"/>
        <w:shd w:val="clear" w:color="auto" w:fill="FFFFFF"/>
        <w:spacing w:before="0" w:beforeAutospacing="0" w:after="120" w:afterAutospacing="0" w:line="276" w:lineRule="auto"/>
        <w:ind w:left="567"/>
        <w:jc w:val="both"/>
      </w:pPr>
      <w:r w:rsidRPr="00B05298">
        <w:t>sistēma automātiski pagarina izsoles laiku līdz nākamās darbdienas pulksten 13.00, par to nekavējoties informējot izsoles rīkotāju un solītājus. Solītājiem informācija tiek nosūtīta elektroniski uz elektronisko izsoļu vietnē reģistrētam lietotājam izveidoto kontu.</w:t>
      </w:r>
    </w:p>
    <w:p w14:paraId="6E76BFA7"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bookmarkStart w:id="5" w:name="_Hlk155790946"/>
      <w:r w:rsidRPr="00B05298">
        <w:rPr>
          <w:rFonts w:ascii="Times New Roman" w:hAnsi="Times New Roman" w:cs="Times New Roman"/>
          <w:sz w:val="24"/>
          <w:szCs w:val="24"/>
        </w:rPr>
        <w:t>Pēc izsoles noslēguma no elektronisko izsoļu vietnes izsoles uzvarētājam elektroniski uz elektronisko izsoļu vietnē dalībnieku reģistrā reģistrētā elektronisko izsoļu vietnes lietotāja kontu tiek nosūtīts paziņojums par to, ka viņš nosolījis augstāko cenu un ir iestājies pienākums samaksāt nosolīto cenu</w:t>
      </w:r>
      <w:bookmarkEnd w:id="5"/>
      <w:r w:rsidRPr="00B05298">
        <w:rPr>
          <w:rFonts w:ascii="Times New Roman" w:hAnsi="Times New Roman" w:cs="Times New Roman"/>
          <w:sz w:val="24"/>
          <w:szCs w:val="24"/>
        </w:rPr>
        <w:t>.</w:t>
      </w:r>
    </w:p>
    <w:p w14:paraId="5CA34E25" w14:textId="77777777" w:rsid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Elektronisko izsoļu vietnes drošības uzraudzību un administrēšanu veic Tiesu administrācija.</w:t>
      </w:r>
    </w:p>
    <w:p w14:paraId="0F619F9E"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7FF9D19B" w14:textId="77777777" w:rsidR="00B05298" w:rsidRPr="00B05298" w:rsidRDefault="00B05298" w:rsidP="00B05298">
      <w:pPr>
        <w:pStyle w:val="ListParagraph"/>
        <w:numPr>
          <w:ilvl w:val="0"/>
          <w:numId w:val="9"/>
        </w:numPr>
        <w:spacing w:after="120" w:line="276" w:lineRule="auto"/>
        <w:ind w:left="714" w:hanging="357"/>
        <w:contextualSpacing w:val="0"/>
        <w:jc w:val="both"/>
        <w:rPr>
          <w:rFonts w:ascii="Times New Roman" w:hAnsi="Times New Roman" w:cs="Times New Roman"/>
          <w:b/>
          <w:bCs/>
          <w:sz w:val="24"/>
          <w:szCs w:val="24"/>
        </w:rPr>
      </w:pPr>
      <w:r w:rsidRPr="00B05298">
        <w:rPr>
          <w:rFonts w:ascii="Times New Roman" w:hAnsi="Times New Roman" w:cs="Times New Roman"/>
          <w:b/>
          <w:bCs/>
          <w:sz w:val="24"/>
          <w:szCs w:val="24"/>
        </w:rPr>
        <w:t>Izsoles rezultātu apstiprināšana</w:t>
      </w:r>
    </w:p>
    <w:p w14:paraId="2DEB244A"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Komisija </w:t>
      </w:r>
      <w:bookmarkStart w:id="6" w:name="_Hlk155791019"/>
      <w:r w:rsidRPr="00B05298">
        <w:rPr>
          <w:rFonts w:ascii="Times New Roman" w:hAnsi="Times New Roman" w:cs="Times New Roman"/>
          <w:sz w:val="24"/>
          <w:szCs w:val="24"/>
        </w:rPr>
        <w:t>apstiprina izsoles objekta izsoles rezultātu 10 (desmit) darba dienu laikā pēc izsoles objekta nosolītās cenas samaksas</w:t>
      </w:r>
      <w:bookmarkEnd w:id="6"/>
      <w:r w:rsidRPr="00B05298">
        <w:rPr>
          <w:rFonts w:ascii="Times New Roman" w:hAnsi="Times New Roman" w:cs="Times New Roman"/>
          <w:sz w:val="24"/>
          <w:szCs w:val="24"/>
        </w:rPr>
        <w:t>.</w:t>
      </w:r>
    </w:p>
    <w:p w14:paraId="30DC03D3"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Komisija </w:t>
      </w:r>
      <w:bookmarkStart w:id="7" w:name="_Hlk155791079"/>
      <w:r w:rsidRPr="00B05298">
        <w:rPr>
          <w:rFonts w:ascii="Times New Roman" w:hAnsi="Times New Roman" w:cs="Times New Roman"/>
          <w:sz w:val="24"/>
          <w:szCs w:val="24"/>
        </w:rPr>
        <w:t>var  neapstiprināt izsoles rezultātu</w:t>
      </w:r>
      <w:bookmarkEnd w:id="7"/>
      <w:r w:rsidRPr="00B05298">
        <w:rPr>
          <w:rFonts w:ascii="Times New Roman" w:hAnsi="Times New Roman" w:cs="Times New Roman"/>
          <w:sz w:val="24"/>
          <w:szCs w:val="24"/>
        </w:rPr>
        <w:t>, ja:</w:t>
      </w:r>
    </w:p>
    <w:p w14:paraId="038B806F"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bookmarkStart w:id="8" w:name="_Hlk155791210"/>
      <w:r w:rsidRPr="00B05298">
        <w:rPr>
          <w:rFonts w:ascii="Times New Roman" w:hAnsi="Times New Roman" w:cs="Times New Roman"/>
          <w:sz w:val="24"/>
          <w:szCs w:val="24"/>
        </w:rPr>
        <w:t xml:space="preserve">rīkojot izsoli, pārkāpti šie </w:t>
      </w:r>
      <w:bookmarkEnd w:id="8"/>
      <w:r w:rsidRPr="00B05298">
        <w:rPr>
          <w:rFonts w:ascii="Times New Roman" w:hAnsi="Times New Roman" w:cs="Times New Roman"/>
          <w:sz w:val="24"/>
          <w:szCs w:val="24"/>
        </w:rPr>
        <w:t>noteikumi;</w:t>
      </w:r>
    </w:p>
    <w:p w14:paraId="19CAE071"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bookmarkStart w:id="9" w:name="_Hlk155791231"/>
      <w:r w:rsidRPr="00B05298">
        <w:rPr>
          <w:rFonts w:ascii="Times New Roman" w:hAnsi="Times New Roman" w:cs="Times New Roman"/>
          <w:sz w:val="24"/>
          <w:szCs w:val="24"/>
        </w:rPr>
        <w:t>atklājas, ka izsoles uzvarētājs ir tāda persona, kura nevar slēgt darījumus vai kurai nebija tiesību piedalīties izsolē</w:t>
      </w:r>
      <w:bookmarkEnd w:id="9"/>
      <w:r w:rsidRPr="00B05298">
        <w:rPr>
          <w:rFonts w:ascii="Times New Roman" w:hAnsi="Times New Roman" w:cs="Times New Roman"/>
          <w:sz w:val="24"/>
          <w:szCs w:val="24"/>
        </w:rPr>
        <w:t>.</w:t>
      </w:r>
    </w:p>
    <w:p w14:paraId="171118C8"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Pēc izsoles rezultātu apstiprināšanas uz izsoles uzvarētāja e-pastu </w:t>
      </w:r>
      <w:proofErr w:type="spellStart"/>
      <w:r w:rsidRPr="00B05298">
        <w:rPr>
          <w:rFonts w:ascii="Times New Roman" w:hAnsi="Times New Roman" w:cs="Times New Roman"/>
          <w:sz w:val="24"/>
          <w:szCs w:val="24"/>
        </w:rPr>
        <w:t>nosūta</w:t>
      </w:r>
      <w:proofErr w:type="spellEnd"/>
      <w:r w:rsidRPr="00B05298">
        <w:rPr>
          <w:rFonts w:ascii="Times New Roman" w:hAnsi="Times New Roman" w:cs="Times New Roman"/>
          <w:sz w:val="24"/>
          <w:szCs w:val="24"/>
        </w:rPr>
        <w:t xml:space="preserve"> elektroniski parakstāmo pirkuma līgumu. 5 (piecu) darba dienu laikā pēc </w:t>
      </w:r>
      <w:bookmarkStart w:id="10" w:name="_Hlk166136253"/>
      <w:r w:rsidRPr="00B05298">
        <w:rPr>
          <w:rFonts w:ascii="Times New Roman" w:hAnsi="Times New Roman" w:cs="Times New Roman"/>
          <w:sz w:val="24"/>
          <w:szCs w:val="24"/>
        </w:rPr>
        <w:t xml:space="preserve">elektroniski parakstāma pirkuma līguma </w:t>
      </w:r>
      <w:bookmarkEnd w:id="10"/>
      <w:r w:rsidRPr="00B05298">
        <w:rPr>
          <w:rFonts w:ascii="Times New Roman" w:hAnsi="Times New Roman" w:cs="Times New Roman"/>
          <w:sz w:val="24"/>
          <w:szCs w:val="24"/>
        </w:rPr>
        <w:t xml:space="preserve">saņemšanas dienas, LIAA un izsoles uzvarētājs paraksta līgumu (2. pielikums), saskaņā ar kuru LIAA nodod izsoles uzvarētajam izsoles objektu. </w:t>
      </w:r>
    </w:p>
    <w:p w14:paraId="05F0804F" w14:textId="77777777" w:rsid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Ja normatīvajos aktos noteiktajā termiņā izsoles uzvarētājs neparaksta pirkuma līgumu, uzskatāms, ka izsoles uzvarētājs ir atteicies no izsoles darījuma, izsoles darījums atzīstams par spēkā neesošu un izsoles uzvarētājam ir tiesības saņemt atpakaļ par izsoles objektu iemaksāto nosolīto cenu, no kuras atrēķināts iemaksātais nodrošinājums.</w:t>
      </w:r>
    </w:p>
    <w:p w14:paraId="235AE94F"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76770D65" w14:textId="77777777" w:rsidR="00B05298" w:rsidRPr="00B05298" w:rsidRDefault="00B05298" w:rsidP="00B05298">
      <w:pPr>
        <w:spacing w:after="120" w:line="276" w:lineRule="auto"/>
        <w:ind w:left="357"/>
        <w:jc w:val="both"/>
        <w:rPr>
          <w:rFonts w:ascii="Times New Roman" w:hAnsi="Times New Roman" w:cs="Times New Roman"/>
          <w:b/>
          <w:bCs/>
          <w:sz w:val="24"/>
          <w:szCs w:val="24"/>
        </w:rPr>
      </w:pPr>
      <w:r w:rsidRPr="00B05298">
        <w:rPr>
          <w:rFonts w:ascii="Times New Roman" w:hAnsi="Times New Roman" w:cs="Times New Roman"/>
          <w:b/>
          <w:bCs/>
          <w:sz w:val="24"/>
          <w:szCs w:val="24"/>
        </w:rPr>
        <w:t>VII. Izsoles par konkrētu izsoles objektu atzīšana par nenotikušu</w:t>
      </w:r>
    </w:p>
    <w:p w14:paraId="5049CC75"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Izsole par izsoles objektu</w:t>
      </w:r>
      <w:r w:rsidRPr="00B05298">
        <w:rPr>
          <w:rFonts w:ascii="Times New Roman" w:hAnsi="Times New Roman" w:cs="Times New Roman"/>
          <w:b/>
          <w:bCs/>
          <w:sz w:val="24"/>
          <w:szCs w:val="24"/>
        </w:rPr>
        <w:t xml:space="preserve"> </w:t>
      </w:r>
      <w:r w:rsidRPr="00B05298">
        <w:rPr>
          <w:rFonts w:ascii="Times New Roman" w:hAnsi="Times New Roman" w:cs="Times New Roman"/>
          <w:sz w:val="24"/>
          <w:szCs w:val="24"/>
        </w:rPr>
        <w:t xml:space="preserve">uzskatāma par nenotikušu šādos gadījumos: </w:t>
      </w:r>
    </w:p>
    <w:p w14:paraId="3A358C94"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bookmarkStart w:id="11" w:name="_Hlk155793872"/>
      <w:r w:rsidRPr="00B05298">
        <w:rPr>
          <w:rFonts w:ascii="Times New Roman" w:hAnsi="Times New Roman" w:cs="Times New Roman"/>
          <w:sz w:val="24"/>
          <w:szCs w:val="24"/>
        </w:rPr>
        <w:t>izsoles objekta izsolei nav reģistrējies neviens izsoles dalībnieks</w:t>
      </w:r>
      <w:bookmarkEnd w:id="11"/>
      <w:r w:rsidRPr="00B05298">
        <w:rPr>
          <w:rFonts w:ascii="Times New Roman" w:hAnsi="Times New Roman" w:cs="Times New Roman"/>
          <w:sz w:val="24"/>
          <w:szCs w:val="24"/>
        </w:rPr>
        <w:t>;</w:t>
      </w:r>
    </w:p>
    <w:p w14:paraId="335EEF12"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bookmarkStart w:id="12" w:name="_Hlk155793885"/>
      <w:r w:rsidRPr="00B05298">
        <w:rPr>
          <w:rFonts w:ascii="Times New Roman" w:hAnsi="Times New Roman" w:cs="Times New Roman"/>
          <w:sz w:val="24"/>
          <w:szCs w:val="24"/>
        </w:rPr>
        <w:lastRenderedPageBreak/>
        <w:t>neviens izsoles dalībnieks nav pārsolījis izsoles objekta sākumcenu</w:t>
      </w:r>
      <w:bookmarkEnd w:id="12"/>
      <w:r w:rsidRPr="00B05298">
        <w:rPr>
          <w:rFonts w:ascii="Times New Roman" w:hAnsi="Times New Roman" w:cs="Times New Roman"/>
          <w:sz w:val="24"/>
          <w:szCs w:val="24"/>
        </w:rPr>
        <w:t>;</w:t>
      </w:r>
    </w:p>
    <w:p w14:paraId="5C064F31"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starp izsoles dalībniekiem konstatēta vienošanās, kas ietekmējusi izsoles gaitu vai tās rezultātu;</w:t>
      </w:r>
    </w:p>
    <w:p w14:paraId="7918F9D7"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izsoles uzvarētājs šo noteikumu 42.punktā noteiktajā termiņā un apmērā nav samaksājis nosolīto cenu par izsoles objektu;</w:t>
      </w:r>
    </w:p>
    <w:p w14:paraId="4E35B4A6"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izsoles uzvarētājs neparaksta izsoles objekta pirkuma līgumu šo noteikumu 35. punktā noteiktajā termiņā;</w:t>
      </w:r>
    </w:p>
    <w:p w14:paraId="7D6034C5"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izsoles uzvarētājs ir tāda persona, kura nevar slēgt darījumus vai kurai nebija tiesību piedalīties izsolē.</w:t>
      </w:r>
    </w:p>
    <w:p w14:paraId="6ED55C0E"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Lēmumu par izsoles atzīšanu par nenotikušu pieņem Komisija.</w:t>
      </w:r>
    </w:p>
    <w:p w14:paraId="0A3973E9" w14:textId="77777777" w:rsid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Ja izsoles darījumu likumā noteiktajā kārtībā atzīst par spēkā neesošu izsoles uzvarētājam ir tiesības saņemt atpakaļ par izsoles objektu samaksāto cenu.</w:t>
      </w:r>
    </w:p>
    <w:p w14:paraId="52B0F70C"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592057A2" w14:textId="77777777" w:rsidR="00B05298" w:rsidRPr="00B05298" w:rsidRDefault="00B05298" w:rsidP="00B05298">
      <w:pPr>
        <w:spacing w:after="120" w:line="276" w:lineRule="auto"/>
        <w:ind w:firstLine="357"/>
        <w:jc w:val="both"/>
        <w:rPr>
          <w:rFonts w:ascii="Times New Roman" w:hAnsi="Times New Roman" w:cs="Times New Roman"/>
          <w:b/>
          <w:bCs/>
          <w:sz w:val="24"/>
          <w:szCs w:val="24"/>
        </w:rPr>
      </w:pPr>
      <w:r w:rsidRPr="00B05298">
        <w:rPr>
          <w:rFonts w:ascii="Times New Roman" w:hAnsi="Times New Roman" w:cs="Times New Roman"/>
          <w:b/>
          <w:bCs/>
          <w:sz w:val="24"/>
          <w:szCs w:val="24"/>
        </w:rPr>
        <w:t>VIII. Maksājumi un izsoles objektu saņemšana</w:t>
      </w:r>
    </w:p>
    <w:p w14:paraId="48CEBF36"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Visi maksājumi izsoles ietvaros veicami </w:t>
      </w:r>
      <w:proofErr w:type="spellStart"/>
      <w:r w:rsidRPr="00B05298">
        <w:rPr>
          <w:rFonts w:ascii="Times New Roman" w:hAnsi="Times New Roman" w:cs="Times New Roman"/>
          <w:i/>
          <w:iCs/>
          <w:sz w:val="24"/>
          <w:szCs w:val="24"/>
        </w:rPr>
        <w:t>euro</w:t>
      </w:r>
      <w:proofErr w:type="spellEnd"/>
      <w:r w:rsidRPr="00B05298">
        <w:rPr>
          <w:rFonts w:ascii="Times New Roman" w:hAnsi="Times New Roman" w:cs="Times New Roman"/>
          <w:sz w:val="24"/>
          <w:szCs w:val="24"/>
        </w:rPr>
        <w:t xml:space="preserve"> bezskaidrā naudā.</w:t>
      </w:r>
    </w:p>
    <w:p w14:paraId="3E8A60E5"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Nodrošinājumu, ko izsoles uzvarētājs iemaksājis par kustamo mantu, ieskaita pirkuma maksā. Pārējiem izsoles dalībniekiem viņu iemaksāto nodrošinājumu </w:t>
      </w:r>
      <w:bookmarkStart w:id="13" w:name="_Hlk166836844"/>
      <w:r w:rsidRPr="00B05298">
        <w:rPr>
          <w:rFonts w:ascii="Times New Roman" w:hAnsi="Times New Roman" w:cs="Times New Roman"/>
          <w:sz w:val="24"/>
          <w:szCs w:val="24"/>
        </w:rPr>
        <w:t xml:space="preserve">10 (desmit) darbadienu laikā </w:t>
      </w:r>
      <w:bookmarkEnd w:id="13"/>
      <w:r w:rsidRPr="00B05298">
        <w:rPr>
          <w:rFonts w:ascii="Times New Roman" w:hAnsi="Times New Roman" w:cs="Times New Roman"/>
          <w:sz w:val="24"/>
          <w:szCs w:val="24"/>
        </w:rPr>
        <w:t>pēc izsoles noslēguma ieskaita atpakaļ norēķinu kontā, no kura veikta nodrošinājuma iemaksa.</w:t>
      </w:r>
    </w:p>
    <w:p w14:paraId="5DB408B5"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bookmarkStart w:id="14" w:name="_Hlk155794033"/>
      <w:r w:rsidRPr="00B05298">
        <w:rPr>
          <w:rFonts w:ascii="Times New Roman" w:hAnsi="Times New Roman" w:cs="Times New Roman"/>
          <w:sz w:val="24"/>
          <w:szCs w:val="24"/>
        </w:rPr>
        <w:t>Nosolīto cenu, atrēķinot iemaksāto nodrošinājumu, izsoles uzvarētājs samaksā 7 (septiņu) dienu laikā  no šo noteikumu 31.punktā minētā paziņojuma par izsoles dalībnieka atzīšanu par izsoles uzvarētāju saņemšanas dienas</w:t>
      </w:r>
      <w:bookmarkEnd w:id="14"/>
      <w:r w:rsidRPr="00B05298">
        <w:rPr>
          <w:rFonts w:ascii="Times New Roman" w:hAnsi="Times New Roman" w:cs="Times New Roman"/>
          <w:sz w:val="24"/>
          <w:szCs w:val="24"/>
        </w:rPr>
        <w:t xml:space="preserve">. Samaksa ir veikta brīdī, kad nauda ieskaitīta šo noteikumu 6.punktā norādītajā LIAA norēķinu kontā. Nokavējot šo termiņu, izsoles uzvarētājs zaudē iemaksāto nodrošinājumu, ja nosolītājs noteiktajā laikā nav samaksājis nosolīto cenu, Komisija, kas organizē mantas atsavināšanu, par to informē pircēju, kurš nosolījis nākamo augstāko cenu. </w:t>
      </w:r>
    </w:p>
    <w:p w14:paraId="5EBEE796"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r w:rsidRPr="00B05298">
        <w:rPr>
          <w:rFonts w:ascii="Times New Roman" w:hAnsi="Times New Roman" w:cs="Times New Roman"/>
          <w:sz w:val="24"/>
          <w:szCs w:val="24"/>
        </w:rPr>
        <w:t>Pircējam, kurš nosolījis nākamo augstāko cenu, ir tiesības divu nedēļu laikā no paziņojuma saņemšanas dienas paziņot izsoles rīkotājam par mantas pirkšanu par paša nosolīto augstāko cenu.</w:t>
      </w:r>
    </w:p>
    <w:p w14:paraId="5CC74B8B" w14:textId="77777777" w:rsid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Izsoles uzvarētājam īpašuma tiesības uz  nopirkto izsoles objektu pāriet pēc pirkuma līguma (2. pielikums) spēkā stāšanās un pieņemšanas – nodošanas akta parakstīšanas, un izsoles uzvarētājs ir tiesīgs saņemt tūrisma stendus to atrašanās vietā, tos demontējot. </w:t>
      </w:r>
    </w:p>
    <w:p w14:paraId="7B099428"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64A9FC78" w14:textId="77777777" w:rsidR="00B05298" w:rsidRPr="00B05298" w:rsidRDefault="00B05298" w:rsidP="00B05298">
      <w:pPr>
        <w:spacing w:after="120" w:line="276" w:lineRule="auto"/>
        <w:ind w:left="357"/>
        <w:jc w:val="both"/>
        <w:rPr>
          <w:rFonts w:ascii="Times New Roman" w:hAnsi="Times New Roman" w:cs="Times New Roman"/>
          <w:b/>
          <w:bCs/>
          <w:sz w:val="24"/>
          <w:szCs w:val="24"/>
        </w:rPr>
      </w:pPr>
      <w:r w:rsidRPr="00B05298">
        <w:rPr>
          <w:rFonts w:ascii="Times New Roman" w:hAnsi="Times New Roman" w:cs="Times New Roman"/>
          <w:b/>
          <w:bCs/>
          <w:sz w:val="24"/>
          <w:szCs w:val="24"/>
        </w:rPr>
        <w:t>IX. Komisijas lēmuma pārsūdzēšana</w:t>
      </w:r>
    </w:p>
    <w:p w14:paraId="684773CA"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Izsoles dalībniekam ir tiesības 5 (piecu) darbdienu laikā no izsoles noslēguma dienas iesniegt LIAA sūdzību par Komisijas veiktajām darbībām.</w:t>
      </w:r>
    </w:p>
    <w:p w14:paraId="1831F150" w14:textId="77777777" w:rsid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lastRenderedPageBreak/>
        <w:t>Ja iesniegta sūdzība par Komisijas darbību, tiek pagarināts šajā kārtībā noteiktais nosolītās cenas samaksas termiņš.</w:t>
      </w:r>
    </w:p>
    <w:p w14:paraId="5CBD2A55"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4F03573D" w14:textId="77777777" w:rsidR="00B05298" w:rsidRPr="00B05298" w:rsidRDefault="00B05298" w:rsidP="00B05298">
      <w:pPr>
        <w:spacing w:after="120" w:line="276" w:lineRule="auto"/>
        <w:ind w:left="357"/>
        <w:jc w:val="both"/>
        <w:rPr>
          <w:rFonts w:ascii="Times New Roman" w:hAnsi="Times New Roman" w:cs="Times New Roman"/>
          <w:b/>
          <w:bCs/>
          <w:sz w:val="24"/>
          <w:szCs w:val="24"/>
        </w:rPr>
      </w:pPr>
      <w:r w:rsidRPr="00B05298">
        <w:rPr>
          <w:rFonts w:ascii="Times New Roman" w:hAnsi="Times New Roman" w:cs="Times New Roman"/>
          <w:b/>
          <w:bCs/>
          <w:sz w:val="24"/>
          <w:szCs w:val="24"/>
        </w:rPr>
        <w:t>X. Fizisko personu datu apstrāde</w:t>
      </w:r>
    </w:p>
    <w:p w14:paraId="4E369C72"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Izsoles dalībnieka LIAA iesniegto fizisko personu datu pārzinis ir LIAA, Pērses ielā 2, Rīgā, LV – 1442.</w:t>
      </w:r>
    </w:p>
    <w:p w14:paraId="201CA0BA"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Iesniegto fizisko personu datu apstrādes tiesiskais pamats ir Publiskas personas mantas atsavināšanas likumā paredzēto juridisko pienākumu izpilde, lai LIAA kā publiska persona varētu veikt kustamās mantas izsoles organizēšanu un izsoles rezultātu īstenošanu.</w:t>
      </w:r>
    </w:p>
    <w:p w14:paraId="054EB4D9"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Izsoles ietvaros LIAA apstrādā šādas izsoles dalībnieku un to pilnvaroto personu, kā arī izsoles apmeklētāju personas datu kategorijas: identifikācijas informāciju, kontaktinformāciju un informāciju par maksājumiem.</w:t>
      </w:r>
    </w:p>
    <w:p w14:paraId="377CA1EE"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LIAA veic izsoles dalībnieku un tās interesentu personas datu apstrādi ar mērķi nodrošināt izsoles sekmīgu norisi un tās rezultātu īstenošanu, izpildot uz LIAA attiecināmās saistības un pienākumus:</w:t>
      </w:r>
    </w:p>
    <w:p w14:paraId="435CEAAC"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lai veiktu izsoles dalībnieku reģistrāciju un nodrošinātu izsoles norisi atbilstoši spēkā esošo ārējo un LIAA iekšējo normatīvo aktu prasībām;</w:t>
      </w:r>
    </w:p>
    <w:p w14:paraId="5EA39FB3" w14:textId="77777777" w:rsidR="00B05298" w:rsidRPr="00B05298" w:rsidRDefault="00B05298" w:rsidP="00B05298">
      <w:pPr>
        <w:pStyle w:val="ListParagraph"/>
        <w:numPr>
          <w:ilvl w:val="1"/>
          <w:numId w:val="10"/>
        </w:numPr>
        <w:spacing w:after="120" w:line="276" w:lineRule="auto"/>
        <w:ind w:left="1361" w:hanging="624"/>
        <w:jc w:val="both"/>
        <w:rPr>
          <w:rFonts w:ascii="Times New Roman" w:hAnsi="Times New Roman" w:cs="Times New Roman"/>
          <w:sz w:val="24"/>
          <w:szCs w:val="24"/>
        </w:rPr>
      </w:pPr>
      <w:r w:rsidRPr="00B05298">
        <w:rPr>
          <w:rFonts w:ascii="Times New Roman" w:hAnsi="Times New Roman" w:cs="Times New Roman"/>
          <w:sz w:val="24"/>
          <w:szCs w:val="24"/>
        </w:rPr>
        <w:t>lai saņemtu atbilstošos maksājumus par nosolītajiem izsoles objektiem un normatīvajos aktos noteiktajā kārtībā veiktu izsoles objektu nodošanu izsoles uzvarētājam.</w:t>
      </w:r>
    </w:p>
    <w:p w14:paraId="4632805A"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LIAA apstrādā un glabā izsoles procesā iegūtos personas datus atbilstoši šajā kārtībā noteiktajam informācijas/dokumentu glabāšanas termiņiem vai tik ilgi, cik to nosaka vai pieļauj spēkā esošie normatīvie akti, vai kamēr tas nepieciešams šajā kārtībā noteikto personas datu apstrādes mērķu sasniegšanai.</w:t>
      </w:r>
    </w:p>
    <w:p w14:paraId="1A72CCDF"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Papildu informāciju par fizisko personu datu apstrādi un tās principiem LIAA var iegūt interneta vietnē: </w:t>
      </w:r>
      <w:hyperlink r:id="rId14" w:history="1">
        <w:r w:rsidRPr="00B05298">
          <w:rPr>
            <w:rStyle w:val="Hyperlink"/>
            <w:rFonts w:ascii="Times New Roman" w:hAnsi="Times New Roman" w:cs="Times New Roman"/>
            <w:sz w:val="24"/>
            <w:szCs w:val="24"/>
          </w:rPr>
          <w:t>https://www.liaa.gov.lv/lv/privatuma-politika</w:t>
        </w:r>
      </w:hyperlink>
      <w:r w:rsidRPr="00B05298">
        <w:rPr>
          <w:rFonts w:ascii="Times New Roman" w:hAnsi="Times New Roman" w:cs="Times New Roman"/>
          <w:sz w:val="24"/>
          <w:szCs w:val="24"/>
        </w:rPr>
        <w:t xml:space="preserve">.  </w:t>
      </w:r>
    </w:p>
    <w:p w14:paraId="412A4820" w14:textId="77777777" w:rsidR="00B05298" w:rsidRPr="00B05298" w:rsidRDefault="00B05298" w:rsidP="00B05298">
      <w:pPr>
        <w:pStyle w:val="ListParagraph"/>
        <w:numPr>
          <w:ilvl w:val="0"/>
          <w:numId w:val="10"/>
        </w:numPr>
        <w:spacing w:after="120" w:line="276" w:lineRule="auto"/>
        <w:contextualSpacing w:val="0"/>
        <w:jc w:val="both"/>
        <w:rPr>
          <w:rFonts w:ascii="Times New Roman" w:hAnsi="Times New Roman" w:cs="Times New Roman"/>
          <w:sz w:val="24"/>
          <w:szCs w:val="24"/>
        </w:rPr>
      </w:pPr>
      <w:r w:rsidRPr="00B05298">
        <w:rPr>
          <w:rFonts w:ascii="Times New Roman" w:hAnsi="Times New Roman" w:cs="Times New Roman"/>
          <w:sz w:val="24"/>
          <w:szCs w:val="24"/>
        </w:rPr>
        <w:t xml:space="preserve">Izsoles dalībnieka personas datus elektronisko izsoļu vietnē apstrādā saskaņā ar  Elektronisko izsoļu vietnes personas datu apstrādes privātuma politiku, </w:t>
      </w:r>
      <w:hyperlink r:id="rId15" w:history="1">
        <w:r w:rsidRPr="00B05298">
          <w:rPr>
            <w:rStyle w:val="Hyperlink"/>
            <w:rFonts w:ascii="Times New Roman" w:hAnsi="Times New Roman" w:cs="Times New Roman"/>
            <w:sz w:val="24"/>
            <w:szCs w:val="24"/>
          </w:rPr>
          <w:t>https://izsoles.ta.gov.lv/privatuma-politika</w:t>
        </w:r>
      </w:hyperlink>
      <w:r w:rsidRPr="00B05298">
        <w:rPr>
          <w:rFonts w:ascii="Times New Roman" w:hAnsi="Times New Roman" w:cs="Times New Roman"/>
          <w:sz w:val="24"/>
          <w:szCs w:val="24"/>
        </w:rPr>
        <w:t xml:space="preserve"> </w:t>
      </w:r>
    </w:p>
    <w:p w14:paraId="4E43357A" w14:textId="5CD63901" w:rsidR="00B05298" w:rsidRPr="00FC2F39" w:rsidRDefault="00B05298" w:rsidP="00936B49">
      <w:pPr>
        <w:pStyle w:val="ListParagraph"/>
        <w:numPr>
          <w:ilvl w:val="0"/>
          <w:numId w:val="10"/>
        </w:numPr>
        <w:spacing w:after="120" w:line="276" w:lineRule="auto"/>
        <w:contextualSpacing w:val="0"/>
        <w:jc w:val="both"/>
        <w:rPr>
          <w:rFonts w:ascii="Times New Roman" w:hAnsi="Times New Roman" w:cs="Times New Roman"/>
          <w:sz w:val="24"/>
          <w:szCs w:val="24"/>
        </w:rPr>
      </w:pPr>
      <w:r w:rsidRPr="00FC2F39">
        <w:rPr>
          <w:rFonts w:ascii="Times New Roman" w:hAnsi="Times New Roman" w:cs="Times New Roman"/>
          <w:sz w:val="24"/>
          <w:szCs w:val="24"/>
        </w:rPr>
        <w:t>Apstrādājot personas datus, elektronisko izsoļu vietnes datu pārziņi apņemas ievērot personas datu aizsardzību regulējošos normatīvos aktus, personas datu apstrādes principus, tas ir, apstrādāt datus tikai precīzam un noteiktam mērķim, pieprasīt tikai tādus personu datus, kas nepieciešami mērķa realizācijai, apstrādāt datus tikai tik ilgi, kamēr pastāv leģitīms apstrādes mērķis, tas ir, tiesību normās un lietu nomenklatūrā noteiktais datu apstrādes ilgums, nodrošināt datu uzglabāšanas drošumu, izskatīt Jūsu iesniegumu ar lūgumu par personas datu labošanu, datu apstrādes izbeigšanu vai dzēšanu, kā arī izskatīt sūdzības par datu apstrādi.</w:t>
      </w:r>
      <w:r w:rsidRPr="00FC2F39">
        <w:rPr>
          <w:rFonts w:ascii="Times New Roman" w:hAnsi="Times New Roman" w:cs="Times New Roman"/>
          <w:sz w:val="24"/>
          <w:szCs w:val="24"/>
        </w:rPr>
        <w:br w:type="page"/>
      </w:r>
    </w:p>
    <w:p w14:paraId="2C97B3C4" w14:textId="77777777" w:rsidR="00780678" w:rsidRDefault="00780678" w:rsidP="00B05298">
      <w:pPr>
        <w:jc w:val="right"/>
        <w:rPr>
          <w:rFonts w:ascii="Times New Roman" w:hAnsi="Times New Roman" w:cs="Times New Roman"/>
          <w:sz w:val="24"/>
          <w:szCs w:val="24"/>
        </w:rPr>
        <w:sectPr w:rsidR="00780678">
          <w:pgSz w:w="11906" w:h="16838"/>
          <w:pgMar w:top="1440" w:right="1800" w:bottom="1440" w:left="1800" w:header="708" w:footer="708" w:gutter="0"/>
          <w:cols w:space="708"/>
          <w:docGrid w:linePitch="360"/>
        </w:sectPr>
      </w:pPr>
    </w:p>
    <w:p w14:paraId="409B0D8E" w14:textId="6BB33858" w:rsidR="00B05298" w:rsidRPr="00B05298" w:rsidRDefault="00FC2F39" w:rsidP="00B05298">
      <w:pPr>
        <w:jc w:val="right"/>
        <w:rPr>
          <w:rFonts w:ascii="Times New Roman" w:hAnsi="Times New Roman" w:cs="Times New Roman"/>
          <w:b/>
          <w:bCs/>
          <w:sz w:val="24"/>
          <w:szCs w:val="24"/>
        </w:rPr>
      </w:pPr>
      <w:r>
        <w:rPr>
          <w:rFonts w:ascii="Times New Roman" w:hAnsi="Times New Roman" w:cs="Times New Roman"/>
          <w:sz w:val="24"/>
          <w:szCs w:val="24"/>
        </w:rPr>
        <w:lastRenderedPageBreak/>
        <w:t>1</w:t>
      </w:r>
      <w:r w:rsidR="00B05298" w:rsidRPr="00B05298">
        <w:rPr>
          <w:rFonts w:ascii="Times New Roman" w:hAnsi="Times New Roman" w:cs="Times New Roman"/>
          <w:sz w:val="24"/>
          <w:szCs w:val="24"/>
        </w:rPr>
        <w:t>.pielikums</w:t>
      </w:r>
    </w:p>
    <w:p w14:paraId="21D10C61" w14:textId="77777777" w:rsidR="00B05298" w:rsidRPr="00B05298" w:rsidRDefault="00B05298" w:rsidP="00B05298">
      <w:pPr>
        <w:spacing w:after="0"/>
        <w:jc w:val="right"/>
        <w:rPr>
          <w:rFonts w:ascii="Times New Roman" w:hAnsi="Times New Roman" w:cs="Times New Roman"/>
        </w:rPr>
      </w:pPr>
      <w:r w:rsidRPr="00B05298">
        <w:rPr>
          <w:rFonts w:ascii="Times New Roman" w:hAnsi="Times New Roman" w:cs="Times New Roman"/>
        </w:rPr>
        <w:t>Latvijas Investīciju un attīstības aģentūras</w:t>
      </w:r>
    </w:p>
    <w:p w14:paraId="6BD4A274" w14:textId="77777777" w:rsidR="00B05298" w:rsidRPr="00B05298" w:rsidRDefault="00B05298" w:rsidP="00B05298">
      <w:pPr>
        <w:spacing w:after="0"/>
        <w:jc w:val="right"/>
        <w:rPr>
          <w:rFonts w:ascii="Times New Roman" w:hAnsi="Times New Roman" w:cs="Times New Roman"/>
        </w:rPr>
      </w:pPr>
      <w:r w:rsidRPr="00B05298">
        <w:rPr>
          <w:rFonts w:ascii="Times New Roman" w:hAnsi="Times New Roman" w:cs="Times New Roman"/>
        </w:rPr>
        <w:t xml:space="preserve"> kustamās mantas elektroniskās</w:t>
      </w:r>
    </w:p>
    <w:p w14:paraId="57693C58" w14:textId="77777777" w:rsidR="00B05298" w:rsidRPr="00B05298" w:rsidRDefault="00B05298" w:rsidP="00B05298">
      <w:pPr>
        <w:spacing w:after="0"/>
        <w:jc w:val="right"/>
        <w:rPr>
          <w:rFonts w:ascii="Times New Roman" w:hAnsi="Times New Roman" w:cs="Times New Roman"/>
        </w:rPr>
      </w:pPr>
      <w:r w:rsidRPr="00B05298">
        <w:rPr>
          <w:rFonts w:ascii="Times New Roman" w:hAnsi="Times New Roman" w:cs="Times New Roman"/>
        </w:rPr>
        <w:t>izsoles noteikumu 1.pielikums</w:t>
      </w:r>
    </w:p>
    <w:p w14:paraId="7B3CCDB6" w14:textId="77777777" w:rsidR="00B05298" w:rsidRPr="00B05298" w:rsidRDefault="00B05298" w:rsidP="00B05298">
      <w:pPr>
        <w:rPr>
          <w:rFonts w:ascii="Times New Roman" w:hAnsi="Times New Roman" w:cs="Times New Roman"/>
          <w:sz w:val="24"/>
          <w:szCs w:val="24"/>
        </w:rPr>
      </w:pPr>
    </w:p>
    <w:p w14:paraId="0D2E935D" w14:textId="77777777" w:rsidR="00B05298" w:rsidRPr="00B05298" w:rsidRDefault="00B05298" w:rsidP="00B05298">
      <w:pPr>
        <w:rPr>
          <w:rFonts w:ascii="Times New Roman" w:hAnsi="Times New Roman" w:cs="Times New Roman"/>
          <w:b/>
          <w:bCs/>
          <w:sz w:val="24"/>
          <w:szCs w:val="24"/>
        </w:rPr>
      </w:pPr>
      <w:r w:rsidRPr="00B05298">
        <w:rPr>
          <w:rFonts w:ascii="Times New Roman" w:hAnsi="Times New Roman" w:cs="Times New Roman"/>
          <w:b/>
          <w:bCs/>
          <w:sz w:val="24"/>
          <w:szCs w:val="24"/>
        </w:rPr>
        <w:t>Atsavināmās mantas saraksts</w:t>
      </w:r>
    </w:p>
    <w:p w14:paraId="4ED80A7C" w14:textId="77777777" w:rsidR="00B05298" w:rsidRPr="00B05298" w:rsidRDefault="00B05298" w:rsidP="00B05298">
      <w:pPr>
        <w:numPr>
          <w:ilvl w:val="0"/>
          <w:numId w:val="11"/>
        </w:numPr>
        <w:spacing w:after="0" w:line="240" w:lineRule="auto"/>
        <w:rPr>
          <w:rFonts w:ascii="Times New Roman" w:hAnsi="Times New Roman" w:cs="Times New Roman"/>
          <w:sz w:val="24"/>
          <w:szCs w:val="24"/>
        </w:rPr>
      </w:pPr>
      <w:r w:rsidRPr="00B05298">
        <w:rPr>
          <w:rFonts w:ascii="Times New Roman" w:hAnsi="Times New Roman" w:cs="Times New Roman"/>
          <w:sz w:val="24"/>
          <w:szCs w:val="24"/>
        </w:rPr>
        <w:t>Mantas atsavināšanas veids – elektroniska izsole.</w:t>
      </w:r>
    </w:p>
    <w:p w14:paraId="51171D9F" w14:textId="77777777" w:rsidR="00B05298" w:rsidRPr="00B05298" w:rsidRDefault="00B05298" w:rsidP="00B05298">
      <w:pPr>
        <w:ind w:left="720"/>
        <w:rPr>
          <w:rFonts w:ascii="Times New Roman" w:hAnsi="Times New Roman" w:cs="Times New Roman"/>
          <w:sz w:val="24"/>
          <w:szCs w:val="24"/>
        </w:rPr>
      </w:pPr>
    </w:p>
    <w:p w14:paraId="7ED85026" w14:textId="77777777" w:rsidR="00B05298" w:rsidRPr="00B05298" w:rsidRDefault="00B05298" w:rsidP="00B05298">
      <w:pPr>
        <w:rPr>
          <w:rFonts w:ascii="Times New Roman" w:hAnsi="Times New Roman" w:cs="Times New Roman"/>
          <w:sz w:val="24"/>
          <w:szCs w:val="24"/>
        </w:rPr>
      </w:pPr>
      <w:r w:rsidRPr="00B05298">
        <w:rPr>
          <w:rFonts w:ascii="Times New Roman" w:hAnsi="Times New Roman" w:cs="Times New Roman"/>
          <w:sz w:val="24"/>
          <w:szCs w:val="24"/>
        </w:rPr>
        <w:t>Mantas pārdošanas veids un nosacītā cena  (pārdošanas sākumcena) noteikti, ņemot vērā:</w:t>
      </w:r>
    </w:p>
    <w:p w14:paraId="4B87B784" w14:textId="77777777" w:rsidR="00B05298" w:rsidRPr="00B05298" w:rsidRDefault="00B05298" w:rsidP="00B05298">
      <w:pPr>
        <w:numPr>
          <w:ilvl w:val="0"/>
          <w:numId w:val="12"/>
        </w:numPr>
        <w:spacing w:after="0" w:line="240" w:lineRule="auto"/>
        <w:rPr>
          <w:rFonts w:ascii="Times New Roman" w:hAnsi="Times New Roman" w:cs="Times New Roman"/>
          <w:sz w:val="24"/>
          <w:szCs w:val="24"/>
        </w:rPr>
      </w:pPr>
      <w:r w:rsidRPr="00B05298">
        <w:rPr>
          <w:rFonts w:ascii="Times New Roman" w:hAnsi="Times New Roman" w:cs="Times New Roman"/>
          <w:sz w:val="24"/>
          <w:szCs w:val="24"/>
        </w:rPr>
        <w:t>kustamās mantas novērtējumu, ko veicis sertificēts vērtētājs.</w:t>
      </w:r>
    </w:p>
    <w:p w14:paraId="30982A95" w14:textId="77777777" w:rsidR="00B05298" w:rsidRPr="00B05298" w:rsidRDefault="00B05298" w:rsidP="00B05298">
      <w:pPr>
        <w:ind w:left="720"/>
        <w:rPr>
          <w:rFonts w:ascii="Times New Roman" w:hAnsi="Times New Roman" w:cs="Times New Roman"/>
          <w:sz w:val="24"/>
          <w:szCs w:val="24"/>
        </w:rPr>
      </w:pPr>
    </w:p>
    <w:p w14:paraId="58A6519F" w14:textId="77777777" w:rsidR="00B05298" w:rsidRPr="00B05298" w:rsidRDefault="00B05298" w:rsidP="00B05298">
      <w:pPr>
        <w:rPr>
          <w:rFonts w:ascii="Times New Roman" w:hAnsi="Times New Roman" w:cs="Times New Roman"/>
          <w:b/>
          <w:bCs/>
          <w:sz w:val="24"/>
          <w:szCs w:val="24"/>
          <w:u w:val="single"/>
        </w:rPr>
      </w:pPr>
      <w:r w:rsidRPr="00B05298">
        <w:rPr>
          <w:rFonts w:ascii="Times New Roman" w:hAnsi="Times New Roman" w:cs="Times New Roman"/>
          <w:b/>
          <w:bCs/>
          <w:sz w:val="24"/>
          <w:szCs w:val="24"/>
          <w:u w:val="single"/>
        </w:rPr>
        <w:t>Tirgus vērtība atsavināmās mantas kopējam apjomam 480,00 EUR.</w:t>
      </w:r>
    </w:p>
    <w:p w14:paraId="7F962324" w14:textId="77777777" w:rsidR="00B05298" w:rsidRPr="00B05298" w:rsidRDefault="00B05298" w:rsidP="00B05298">
      <w:pPr>
        <w:rPr>
          <w:rFonts w:ascii="Times New Roman" w:hAnsi="Times New Roman" w:cs="Times New Roman"/>
          <w:sz w:val="24"/>
          <w:szCs w:val="24"/>
        </w:rPr>
      </w:pPr>
    </w:p>
    <w:p w14:paraId="3DCF08E0" w14:textId="77777777" w:rsidR="00B05298" w:rsidRPr="00B05298" w:rsidRDefault="00B05298" w:rsidP="00B05298">
      <w:pPr>
        <w:numPr>
          <w:ilvl w:val="1"/>
          <w:numId w:val="11"/>
        </w:numPr>
        <w:spacing w:after="0" w:line="240" w:lineRule="auto"/>
        <w:rPr>
          <w:rFonts w:ascii="Times New Roman" w:hAnsi="Times New Roman" w:cs="Times New Roman"/>
          <w:sz w:val="24"/>
          <w:szCs w:val="24"/>
        </w:rPr>
      </w:pPr>
      <w:r w:rsidRPr="00B05298">
        <w:rPr>
          <w:rFonts w:ascii="Times New Roman" w:hAnsi="Times New Roman" w:cs="Times New Roman"/>
          <w:sz w:val="24"/>
          <w:szCs w:val="24"/>
        </w:rPr>
        <w:t>Atsavināmās mantas saraksts:</w:t>
      </w:r>
    </w:p>
    <w:p w14:paraId="4A944953" w14:textId="77777777" w:rsidR="00B05298" w:rsidRPr="00B05298" w:rsidRDefault="00B05298" w:rsidP="00B05298">
      <w:pPr>
        <w:rPr>
          <w:rFonts w:ascii="Times New Roman" w:hAnsi="Times New Roman" w:cs="Times New Roman"/>
        </w:rPr>
      </w:pPr>
    </w:p>
    <w:p w14:paraId="35CDC7B9" w14:textId="77777777" w:rsidR="00B05298" w:rsidRPr="00B05298" w:rsidRDefault="00B05298" w:rsidP="00B05298">
      <w:pPr>
        <w:rPr>
          <w:rFonts w:ascii="Times New Roman" w:hAnsi="Times New Roman" w:cs="Times New Roman"/>
        </w:rPr>
      </w:pPr>
    </w:p>
    <w:p w14:paraId="3273E47E" w14:textId="77777777" w:rsidR="00B05298" w:rsidRPr="00B05298" w:rsidRDefault="00B05298" w:rsidP="00B05298">
      <w:pPr>
        <w:rPr>
          <w:rFonts w:ascii="Times New Roman" w:hAnsi="Times New Roman" w:cs="Times New Roman"/>
        </w:rPr>
      </w:pPr>
    </w:p>
    <w:p w14:paraId="231178E9" w14:textId="77777777" w:rsidR="00B05298" w:rsidRPr="00B05298" w:rsidRDefault="00B05298" w:rsidP="00B05298">
      <w:pPr>
        <w:rPr>
          <w:rFonts w:ascii="Times New Roman" w:hAnsi="Times New Roman" w:cs="Times New Roman"/>
        </w:rPr>
      </w:pPr>
    </w:p>
    <w:tbl>
      <w:tblPr>
        <w:tblW w:w="15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1701"/>
        <w:gridCol w:w="1276"/>
        <w:gridCol w:w="2122"/>
        <w:gridCol w:w="1483"/>
        <w:gridCol w:w="1843"/>
        <w:gridCol w:w="1768"/>
        <w:gridCol w:w="2059"/>
        <w:gridCol w:w="2256"/>
      </w:tblGrid>
      <w:tr w:rsidR="00B05298" w:rsidRPr="00B05298" w14:paraId="3DBE7B6A" w14:textId="77777777" w:rsidTr="00B50104">
        <w:trPr>
          <w:trHeight w:val="1689"/>
          <w:jc w:val="center"/>
        </w:trPr>
        <w:tc>
          <w:tcPr>
            <w:tcW w:w="1129" w:type="dxa"/>
            <w:vAlign w:val="center"/>
          </w:tcPr>
          <w:p w14:paraId="705852E4" w14:textId="77777777" w:rsidR="00B05298" w:rsidRPr="00B05298" w:rsidRDefault="00B05298" w:rsidP="00B50104">
            <w:pPr>
              <w:jc w:val="center"/>
              <w:rPr>
                <w:rFonts w:ascii="Times New Roman" w:hAnsi="Times New Roman" w:cs="Times New Roman"/>
              </w:rPr>
            </w:pPr>
            <w:proofErr w:type="spellStart"/>
            <w:r w:rsidRPr="00B05298">
              <w:rPr>
                <w:rFonts w:ascii="Times New Roman" w:hAnsi="Times New Roman" w:cs="Times New Roman"/>
              </w:rPr>
              <w:lastRenderedPageBreak/>
              <w:t>Nr.p.k</w:t>
            </w:r>
            <w:proofErr w:type="spellEnd"/>
            <w:r w:rsidRPr="00B05298">
              <w:rPr>
                <w:rFonts w:ascii="Times New Roman" w:hAnsi="Times New Roman" w:cs="Times New Roman"/>
              </w:rPr>
              <w:t>.</w:t>
            </w:r>
          </w:p>
        </w:tc>
        <w:tc>
          <w:tcPr>
            <w:tcW w:w="1701" w:type="dxa"/>
            <w:tcMar>
              <w:top w:w="0" w:type="dxa"/>
              <w:left w:w="108" w:type="dxa"/>
              <w:bottom w:w="0" w:type="dxa"/>
              <w:right w:w="108" w:type="dxa"/>
            </w:tcMar>
            <w:vAlign w:val="center"/>
          </w:tcPr>
          <w:p w14:paraId="0770E347" w14:textId="77777777" w:rsidR="00B05298" w:rsidRPr="00B05298" w:rsidRDefault="00B05298" w:rsidP="00B50104">
            <w:pPr>
              <w:jc w:val="center"/>
              <w:rPr>
                <w:rFonts w:ascii="Times New Roman" w:hAnsi="Times New Roman" w:cs="Times New Roman"/>
              </w:rPr>
            </w:pPr>
            <w:bookmarkStart w:id="15" w:name="_Hlk189141776"/>
            <w:r w:rsidRPr="00B05298">
              <w:rPr>
                <w:rFonts w:ascii="Times New Roman" w:hAnsi="Times New Roman" w:cs="Times New Roman"/>
              </w:rPr>
              <w:t>Inventāra</w:t>
            </w:r>
          </w:p>
          <w:p w14:paraId="10CBC462" w14:textId="77777777" w:rsidR="00B05298" w:rsidRPr="00B05298" w:rsidRDefault="00B05298" w:rsidP="00B50104">
            <w:pPr>
              <w:pStyle w:val="BodyTextIndent"/>
              <w:ind w:firstLine="158"/>
              <w:jc w:val="center"/>
              <w:rPr>
                <w:rFonts w:ascii="Times New Roman" w:hAnsi="Times New Roman"/>
                <w:sz w:val="22"/>
                <w:szCs w:val="22"/>
              </w:rPr>
            </w:pPr>
            <w:r w:rsidRPr="00B05298">
              <w:rPr>
                <w:rFonts w:ascii="Times New Roman" w:hAnsi="Times New Roman"/>
                <w:sz w:val="22"/>
                <w:szCs w:val="22"/>
              </w:rPr>
              <w:t>Nr.</w:t>
            </w:r>
          </w:p>
        </w:tc>
        <w:tc>
          <w:tcPr>
            <w:tcW w:w="1276" w:type="dxa"/>
            <w:tcMar>
              <w:top w:w="0" w:type="dxa"/>
              <w:left w:w="108" w:type="dxa"/>
              <w:bottom w:w="0" w:type="dxa"/>
              <w:right w:w="108" w:type="dxa"/>
            </w:tcMar>
            <w:vAlign w:val="center"/>
          </w:tcPr>
          <w:p w14:paraId="74398FCE" w14:textId="77777777" w:rsidR="00B05298" w:rsidRPr="00B05298" w:rsidRDefault="00B05298" w:rsidP="00B50104">
            <w:pPr>
              <w:pStyle w:val="BodyTextIndent"/>
              <w:ind w:firstLine="47"/>
              <w:jc w:val="center"/>
              <w:rPr>
                <w:rFonts w:ascii="Times New Roman" w:hAnsi="Times New Roman"/>
                <w:sz w:val="22"/>
                <w:szCs w:val="22"/>
              </w:rPr>
            </w:pPr>
            <w:r w:rsidRPr="00B05298">
              <w:rPr>
                <w:rFonts w:ascii="Times New Roman" w:hAnsi="Times New Roman"/>
                <w:sz w:val="22"/>
                <w:szCs w:val="22"/>
              </w:rPr>
              <w:t>PDF maketa indekss</w:t>
            </w:r>
          </w:p>
        </w:tc>
        <w:tc>
          <w:tcPr>
            <w:tcW w:w="2122" w:type="dxa"/>
            <w:vAlign w:val="center"/>
          </w:tcPr>
          <w:p w14:paraId="5F4ED87B" w14:textId="77777777" w:rsidR="00B05298" w:rsidRPr="00B05298" w:rsidRDefault="00B05298" w:rsidP="00B50104">
            <w:pPr>
              <w:pStyle w:val="BodyTextIndent"/>
              <w:ind w:firstLine="0"/>
              <w:jc w:val="center"/>
              <w:rPr>
                <w:rFonts w:ascii="Times New Roman" w:hAnsi="Times New Roman"/>
                <w:sz w:val="22"/>
                <w:szCs w:val="22"/>
              </w:rPr>
            </w:pPr>
            <w:r w:rsidRPr="00B05298">
              <w:rPr>
                <w:rFonts w:ascii="Times New Roman" w:hAnsi="Times New Roman"/>
                <w:sz w:val="22"/>
                <w:szCs w:val="22"/>
              </w:rPr>
              <w:t>Attēls</w:t>
            </w:r>
          </w:p>
        </w:tc>
        <w:tc>
          <w:tcPr>
            <w:tcW w:w="1483" w:type="dxa"/>
            <w:vAlign w:val="center"/>
          </w:tcPr>
          <w:p w14:paraId="6ED3D041" w14:textId="77777777" w:rsidR="00B05298" w:rsidRPr="00B05298" w:rsidRDefault="00B05298" w:rsidP="00B50104">
            <w:pPr>
              <w:pStyle w:val="BodyTextIndent"/>
              <w:ind w:firstLine="0"/>
              <w:jc w:val="center"/>
              <w:rPr>
                <w:rFonts w:ascii="Times New Roman" w:hAnsi="Times New Roman"/>
                <w:sz w:val="22"/>
                <w:szCs w:val="22"/>
              </w:rPr>
            </w:pPr>
            <w:r w:rsidRPr="00B05298">
              <w:rPr>
                <w:rFonts w:ascii="Times New Roman" w:hAnsi="Times New Roman"/>
                <w:sz w:val="22"/>
                <w:szCs w:val="22"/>
              </w:rPr>
              <w:t>Pieejamais skaits (gab.)</w:t>
            </w:r>
          </w:p>
        </w:tc>
        <w:tc>
          <w:tcPr>
            <w:tcW w:w="1843" w:type="dxa"/>
            <w:tcMar>
              <w:top w:w="0" w:type="dxa"/>
              <w:left w:w="108" w:type="dxa"/>
              <w:bottom w:w="0" w:type="dxa"/>
              <w:right w:w="108" w:type="dxa"/>
            </w:tcMar>
            <w:vAlign w:val="center"/>
          </w:tcPr>
          <w:p w14:paraId="4EE94B31" w14:textId="77777777" w:rsidR="00B05298" w:rsidRPr="00B05298" w:rsidRDefault="00B05298" w:rsidP="00B50104">
            <w:pPr>
              <w:pStyle w:val="BodyTextIndent"/>
              <w:ind w:firstLine="0"/>
              <w:jc w:val="center"/>
              <w:rPr>
                <w:rFonts w:ascii="Times New Roman" w:hAnsi="Times New Roman"/>
                <w:sz w:val="22"/>
                <w:szCs w:val="22"/>
              </w:rPr>
            </w:pPr>
            <w:r w:rsidRPr="00B05298">
              <w:rPr>
                <w:rFonts w:ascii="Times New Roman" w:hAnsi="Times New Roman"/>
                <w:sz w:val="22"/>
                <w:szCs w:val="22"/>
              </w:rPr>
              <w:t>Stenda atrašanās vieta</w:t>
            </w:r>
          </w:p>
        </w:tc>
        <w:tc>
          <w:tcPr>
            <w:tcW w:w="1768" w:type="dxa"/>
            <w:tcMar>
              <w:top w:w="0" w:type="dxa"/>
              <w:left w:w="108" w:type="dxa"/>
              <w:bottom w:w="0" w:type="dxa"/>
              <w:right w:w="108" w:type="dxa"/>
            </w:tcMar>
            <w:vAlign w:val="center"/>
          </w:tcPr>
          <w:p w14:paraId="66F6811F" w14:textId="77777777" w:rsidR="00B05298" w:rsidRPr="00B05298" w:rsidRDefault="00B05298" w:rsidP="00B50104">
            <w:pPr>
              <w:pStyle w:val="BodyTextIndent"/>
              <w:ind w:firstLine="0"/>
              <w:jc w:val="center"/>
              <w:rPr>
                <w:rFonts w:ascii="Times New Roman" w:hAnsi="Times New Roman"/>
                <w:sz w:val="22"/>
                <w:szCs w:val="22"/>
              </w:rPr>
            </w:pPr>
            <w:r w:rsidRPr="00B05298">
              <w:rPr>
                <w:rFonts w:ascii="Times New Roman" w:hAnsi="Times New Roman"/>
                <w:sz w:val="22"/>
                <w:szCs w:val="22"/>
              </w:rPr>
              <w:t>Novads</w:t>
            </w:r>
          </w:p>
        </w:tc>
        <w:tc>
          <w:tcPr>
            <w:tcW w:w="2059" w:type="dxa"/>
            <w:vAlign w:val="center"/>
          </w:tcPr>
          <w:p w14:paraId="19C478CD" w14:textId="77777777" w:rsidR="00B05298" w:rsidRPr="00B05298" w:rsidRDefault="00B05298" w:rsidP="00B50104">
            <w:pPr>
              <w:pStyle w:val="BodyTextIndent"/>
              <w:ind w:firstLine="0"/>
              <w:jc w:val="center"/>
              <w:rPr>
                <w:rFonts w:ascii="Times New Roman" w:hAnsi="Times New Roman"/>
                <w:sz w:val="22"/>
                <w:szCs w:val="22"/>
              </w:rPr>
            </w:pPr>
            <w:r w:rsidRPr="00B05298">
              <w:rPr>
                <w:rFonts w:ascii="Times New Roman" w:hAnsi="Times New Roman"/>
                <w:sz w:val="22"/>
                <w:szCs w:val="22"/>
              </w:rPr>
              <w:t>Sertificēta kustamās mantas vērtētāja noteiktā tirgus vērtība (EUR)</w:t>
            </w:r>
          </w:p>
        </w:tc>
        <w:tc>
          <w:tcPr>
            <w:tcW w:w="2256" w:type="dxa"/>
            <w:vAlign w:val="center"/>
          </w:tcPr>
          <w:p w14:paraId="215B1196" w14:textId="77777777" w:rsidR="00B05298" w:rsidRPr="00B05298" w:rsidRDefault="00B05298" w:rsidP="00B50104">
            <w:pPr>
              <w:jc w:val="center"/>
              <w:rPr>
                <w:rFonts w:ascii="Times New Roman" w:hAnsi="Times New Roman" w:cs="Times New Roman"/>
              </w:rPr>
            </w:pPr>
            <w:r w:rsidRPr="00B05298">
              <w:rPr>
                <w:rFonts w:ascii="Times New Roman" w:hAnsi="Times New Roman" w:cs="Times New Roman"/>
              </w:rPr>
              <w:t>Ekspluatācijā no</w:t>
            </w:r>
          </w:p>
        </w:tc>
      </w:tr>
      <w:tr w:rsidR="00B05298" w:rsidRPr="003E7101" w14:paraId="19408EE3" w14:textId="77777777" w:rsidTr="00B50104">
        <w:trPr>
          <w:trHeight w:val="255"/>
          <w:jc w:val="center"/>
        </w:trPr>
        <w:tc>
          <w:tcPr>
            <w:tcW w:w="1129" w:type="dxa"/>
          </w:tcPr>
          <w:p w14:paraId="4F9155C4"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1.</w:t>
            </w:r>
          </w:p>
        </w:tc>
        <w:tc>
          <w:tcPr>
            <w:tcW w:w="1701" w:type="dxa"/>
            <w:tcMar>
              <w:top w:w="0" w:type="dxa"/>
              <w:left w:w="108" w:type="dxa"/>
              <w:bottom w:w="0" w:type="dxa"/>
              <w:right w:w="108" w:type="dxa"/>
            </w:tcMar>
            <w:vAlign w:val="center"/>
            <w:hideMark/>
          </w:tcPr>
          <w:p w14:paraId="15942C41"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8513</w:t>
            </w:r>
          </w:p>
        </w:tc>
        <w:tc>
          <w:tcPr>
            <w:tcW w:w="1276" w:type="dxa"/>
            <w:tcMar>
              <w:top w:w="0" w:type="dxa"/>
              <w:left w:w="108" w:type="dxa"/>
              <w:bottom w:w="0" w:type="dxa"/>
              <w:right w:w="108" w:type="dxa"/>
            </w:tcMar>
            <w:vAlign w:val="center"/>
            <w:hideMark/>
          </w:tcPr>
          <w:p w14:paraId="70726A3D" w14:textId="77777777" w:rsidR="00B05298" w:rsidRPr="003E7101" w:rsidRDefault="00B05298" w:rsidP="00B50104">
            <w:pPr>
              <w:pStyle w:val="BodyTextIndent"/>
              <w:ind w:firstLine="47"/>
              <w:rPr>
                <w:rFonts w:ascii="Times New Roman" w:hAnsi="Times New Roman"/>
                <w:sz w:val="22"/>
                <w:szCs w:val="22"/>
              </w:rPr>
            </w:pPr>
            <w:r w:rsidRPr="003E7101">
              <w:rPr>
                <w:rFonts w:ascii="Times New Roman" w:hAnsi="Times New Roman"/>
                <w:sz w:val="22"/>
                <w:szCs w:val="22"/>
              </w:rPr>
              <w:t>K-18</w:t>
            </w:r>
          </w:p>
        </w:tc>
        <w:tc>
          <w:tcPr>
            <w:tcW w:w="2122" w:type="dxa"/>
          </w:tcPr>
          <w:p w14:paraId="7062A1F0" w14:textId="77777777" w:rsidR="00B05298" w:rsidRPr="003E7101" w:rsidRDefault="00B05298" w:rsidP="00B50104">
            <w:pPr>
              <w:pStyle w:val="BodyTextIndent"/>
              <w:ind w:firstLine="0"/>
              <w:rPr>
                <w:rFonts w:ascii="Times New Roman" w:hAnsi="Times New Roman"/>
                <w:sz w:val="22"/>
                <w:szCs w:val="22"/>
              </w:rPr>
            </w:pPr>
            <w:r w:rsidRPr="00B978DB">
              <w:rPr>
                <w:rFonts w:ascii="Times New Roman" w:hAnsi="Times New Roman"/>
                <w:noProof/>
                <w:sz w:val="22"/>
                <w:szCs w:val="22"/>
              </w:rPr>
              <w:drawing>
                <wp:inline distT="0" distB="0" distL="0" distR="0" wp14:anchorId="40719BE8" wp14:editId="6176E507">
                  <wp:extent cx="1226866" cy="1917700"/>
                  <wp:effectExtent l="0" t="0" r="0" b="6350"/>
                  <wp:docPr id="16052216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0450" cy="1923302"/>
                          </a:xfrm>
                          <a:prstGeom prst="rect">
                            <a:avLst/>
                          </a:prstGeom>
                          <a:noFill/>
                          <a:ln>
                            <a:noFill/>
                          </a:ln>
                        </pic:spPr>
                      </pic:pic>
                    </a:graphicData>
                  </a:graphic>
                </wp:inline>
              </w:drawing>
            </w:r>
          </w:p>
        </w:tc>
        <w:tc>
          <w:tcPr>
            <w:tcW w:w="1483" w:type="dxa"/>
            <w:vAlign w:val="center"/>
          </w:tcPr>
          <w:p w14:paraId="12EB7717"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1</w:t>
            </w:r>
          </w:p>
        </w:tc>
        <w:tc>
          <w:tcPr>
            <w:tcW w:w="1843" w:type="dxa"/>
            <w:tcMar>
              <w:top w:w="0" w:type="dxa"/>
              <w:left w:w="108" w:type="dxa"/>
              <w:bottom w:w="0" w:type="dxa"/>
              <w:right w:w="108" w:type="dxa"/>
            </w:tcMar>
            <w:vAlign w:val="center"/>
            <w:hideMark/>
          </w:tcPr>
          <w:p w14:paraId="6E446D6B" w14:textId="77777777" w:rsidR="00B05298" w:rsidRPr="003E7101" w:rsidRDefault="00B05298" w:rsidP="00B50104">
            <w:pPr>
              <w:pStyle w:val="BodyTextIndent"/>
              <w:ind w:firstLine="0"/>
              <w:rPr>
                <w:rFonts w:ascii="Times New Roman" w:hAnsi="Times New Roman"/>
                <w:sz w:val="22"/>
                <w:szCs w:val="22"/>
              </w:rPr>
            </w:pPr>
            <w:r w:rsidRPr="003E7101">
              <w:rPr>
                <w:rFonts w:ascii="Times New Roman" w:hAnsi="Times New Roman"/>
                <w:sz w:val="22"/>
                <w:szCs w:val="22"/>
              </w:rPr>
              <w:t>Rucava/ Rucava</w:t>
            </w:r>
          </w:p>
        </w:tc>
        <w:tc>
          <w:tcPr>
            <w:tcW w:w="1768" w:type="dxa"/>
            <w:vMerge w:val="restart"/>
            <w:tcMar>
              <w:top w:w="0" w:type="dxa"/>
              <w:left w:w="108" w:type="dxa"/>
              <w:bottom w:w="0" w:type="dxa"/>
              <w:right w:w="108" w:type="dxa"/>
            </w:tcMar>
            <w:vAlign w:val="center"/>
            <w:hideMark/>
          </w:tcPr>
          <w:p w14:paraId="52268753" w14:textId="77777777" w:rsidR="00B05298" w:rsidRPr="003E7101" w:rsidRDefault="00B05298" w:rsidP="00B50104">
            <w:pPr>
              <w:pStyle w:val="BodyTextIndent"/>
              <w:ind w:firstLine="0"/>
              <w:rPr>
                <w:rFonts w:ascii="Times New Roman" w:hAnsi="Times New Roman"/>
                <w:sz w:val="22"/>
                <w:szCs w:val="22"/>
              </w:rPr>
            </w:pPr>
            <w:proofErr w:type="spellStart"/>
            <w:r w:rsidRPr="003E7101">
              <w:rPr>
                <w:rFonts w:ascii="Times New Roman" w:hAnsi="Times New Roman"/>
                <w:sz w:val="22"/>
                <w:szCs w:val="22"/>
              </w:rPr>
              <w:t>Dienvidkurzemes</w:t>
            </w:r>
            <w:proofErr w:type="spellEnd"/>
            <w:r w:rsidRPr="003E7101">
              <w:rPr>
                <w:rFonts w:ascii="Times New Roman" w:hAnsi="Times New Roman"/>
                <w:sz w:val="22"/>
                <w:szCs w:val="22"/>
              </w:rPr>
              <w:t xml:space="preserve"> novads</w:t>
            </w:r>
          </w:p>
          <w:p w14:paraId="2B2252E5" w14:textId="77777777" w:rsidR="00B05298" w:rsidRPr="003E7101" w:rsidRDefault="00B05298" w:rsidP="00B50104">
            <w:pPr>
              <w:pStyle w:val="BodyTextIndent"/>
              <w:rPr>
                <w:rFonts w:ascii="Times New Roman" w:hAnsi="Times New Roman"/>
                <w:sz w:val="22"/>
                <w:szCs w:val="22"/>
              </w:rPr>
            </w:pPr>
          </w:p>
        </w:tc>
        <w:tc>
          <w:tcPr>
            <w:tcW w:w="2059" w:type="dxa"/>
            <w:vAlign w:val="center"/>
          </w:tcPr>
          <w:p w14:paraId="5ED2E991"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79</w:t>
            </w:r>
            <w:r w:rsidRPr="003E7101">
              <w:rPr>
                <w:rFonts w:ascii="Times New Roman" w:hAnsi="Times New Roman"/>
                <w:sz w:val="22"/>
                <w:szCs w:val="22"/>
              </w:rPr>
              <w:t>,00</w:t>
            </w:r>
          </w:p>
        </w:tc>
        <w:tc>
          <w:tcPr>
            <w:tcW w:w="2256" w:type="dxa"/>
            <w:vAlign w:val="center"/>
          </w:tcPr>
          <w:p w14:paraId="5C57395D" w14:textId="77777777" w:rsidR="00B05298" w:rsidRPr="003E7101" w:rsidRDefault="00B05298" w:rsidP="00B50104">
            <w:pPr>
              <w:pStyle w:val="BodyTextIndent"/>
              <w:ind w:firstLine="0"/>
              <w:jc w:val="center"/>
              <w:rPr>
                <w:rFonts w:ascii="Times New Roman" w:hAnsi="Times New Roman"/>
                <w:sz w:val="22"/>
                <w:szCs w:val="22"/>
              </w:rPr>
            </w:pPr>
            <w:r w:rsidRPr="003E7101">
              <w:rPr>
                <w:rFonts w:ascii="Times New Roman" w:hAnsi="Times New Roman"/>
                <w:sz w:val="22"/>
                <w:szCs w:val="22"/>
                <w:lang w:val="en-US"/>
              </w:rPr>
              <w:t>15.11.2006</w:t>
            </w:r>
          </w:p>
        </w:tc>
      </w:tr>
      <w:tr w:rsidR="00B05298" w:rsidRPr="003E7101" w14:paraId="4070642A" w14:textId="77777777" w:rsidTr="00B50104">
        <w:trPr>
          <w:trHeight w:val="255"/>
          <w:jc w:val="center"/>
        </w:trPr>
        <w:tc>
          <w:tcPr>
            <w:tcW w:w="1129" w:type="dxa"/>
          </w:tcPr>
          <w:p w14:paraId="5CB655BB"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2.</w:t>
            </w:r>
          </w:p>
        </w:tc>
        <w:tc>
          <w:tcPr>
            <w:tcW w:w="1701" w:type="dxa"/>
            <w:tcMar>
              <w:top w:w="0" w:type="dxa"/>
              <w:left w:w="108" w:type="dxa"/>
              <w:bottom w:w="0" w:type="dxa"/>
              <w:right w:w="108" w:type="dxa"/>
            </w:tcMar>
            <w:vAlign w:val="center"/>
            <w:hideMark/>
          </w:tcPr>
          <w:p w14:paraId="5A03DAC5"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8509</w:t>
            </w:r>
          </w:p>
        </w:tc>
        <w:tc>
          <w:tcPr>
            <w:tcW w:w="1276" w:type="dxa"/>
            <w:tcMar>
              <w:top w:w="0" w:type="dxa"/>
              <w:left w:w="108" w:type="dxa"/>
              <w:bottom w:w="0" w:type="dxa"/>
              <w:right w:w="108" w:type="dxa"/>
            </w:tcMar>
            <w:vAlign w:val="center"/>
            <w:hideMark/>
          </w:tcPr>
          <w:p w14:paraId="60ECB0B9" w14:textId="77777777" w:rsidR="00B05298" w:rsidRPr="003E7101" w:rsidRDefault="00B05298" w:rsidP="00B50104">
            <w:pPr>
              <w:pStyle w:val="BodyTextIndent"/>
              <w:ind w:firstLine="47"/>
              <w:rPr>
                <w:rFonts w:ascii="Times New Roman" w:hAnsi="Times New Roman"/>
                <w:sz w:val="22"/>
                <w:szCs w:val="22"/>
              </w:rPr>
            </w:pPr>
            <w:r w:rsidRPr="003E7101">
              <w:rPr>
                <w:rFonts w:ascii="Times New Roman" w:hAnsi="Times New Roman"/>
                <w:sz w:val="22"/>
                <w:szCs w:val="22"/>
              </w:rPr>
              <w:t>K-20</w:t>
            </w:r>
          </w:p>
        </w:tc>
        <w:tc>
          <w:tcPr>
            <w:tcW w:w="2122" w:type="dxa"/>
          </w:tcPr>
          <w:p w14:paraId="73449E64" w14:textId="77777777" w:rsidR="00B05298" w:rsidRPr="003E7101" w:rsidRDefault="00B05298" w:rsidP="00B50104">
            <w:pPr>
              <w:pStyle w:val="BodyTextIndent"/>
              <w:ind w:firstLine="0"/>
              <w:rPr>
                <w:rFonts w:ascii="Times New Roman" w:hAnsi="Times New Roman"/>
                <w:sz w:val="22"/>
                <w:szCs w:val="22"/>
              </w:rPr>
            </w:pPr>
            <w:r w:rsidRPr="00B978DB">
              <w:rPr>
                <w:rFonts w:ascii="Times New Roman" w:hAnsi="Times New Roman"/>
                <w:noProof/>
                <w:sz w:val="22"/>
                <w:szCs w:val="22"/>
              </w:rPr>
              <w:drawing>
                <wp:inline distT="0" distB="0" distL="0" distR="0" wp14:anchorId="293D1DE7" wp14:editId="28B0F106">
                  <wp:extent cx="1149221" cy="1839872"/>
                  <wp:effectExtent l="0" t="0" r="0" b="8255"/>
                  <wp:docPr id="8526937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7782" cy="1853578"/>
                          </a:xfrm>
                          <a:prstGeom prst="rect">
                            <a:avLst/>
                          </a:prstGeom>
                          <a:noFill/>
                          <a:ln>
                            <a:noFill/>
                          </a:ln>
                        </pic:spPr>
                      </pic:pic>
                    </a:graphicData>
                  </a:graphic>
                </wp:inline>
              </w:drawing>
            </w:r>
          </w:p>
        </w:tc>
        <w:tc>
          <w:tcPr>
            <w:tcW w:w="1483" w:type="dxa"/>
            <w:vAlign w:val="center"/>
          </w:tcPr>
          <w:p w14:paraId="2A7D65D4"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1</w:t>
            </w:r>
          </w:p>
        </w:tc>
        <w:tc>
          <w:tcPr>
            <w:tcW w:w="1843" w:type="dxa"/>
            <w:tcMar>
              <w:top w:w="0" w:type="dxa"/>
              <w:left w:w="108" w:type="dxa"/>
              <w:bottom w:w="0" w:type="dxa"/>
              <w:right w:w="108" w:type="dxa"/>
            </w:tcMar>
            <w:vAlign w:val="center"/>
            <w:hideMark/>
          </w:tcPr>
          <w:p w14:paraId="27B84777" w14:textId="77777777" w:rsidR="00B05298" w:rsidRPr="003E7101" w:rsidRDefault="00B05298" w:rsidP="00B50104">
            <w:pPr>
              <w:pStyle w:val="BodyTextIndent"/>
              <w:ind w:firstLine="0"/>
              <w:rPr>
                <w:rFonts w:ascii="Times New Roman" w:hAnsi="Times New Roman"/>
                <w:sz w:val="22"/>
                <w:szCs w:val="22"/>
              </w:rPr>
            </w:pPr>
            <w:r w:rsidRPr="003E7101">
              <w:rPr>
                <w:rFonts w:ascii="Times New Roman" w:hAnsi="Times New Roman"/>
                <w:sz w:val="22"/>
                <w:szCs w:val="22"/>
              </w:rPr>
              <w:t>Ziemupe/ Ziemupe</w:t>
            </w:r>
          </w:p>
        </w:tc>
        <w:tc>
          <w:tcPr>
            <w:tcW w:w="1768" w:type="dxa"/>
            <w:vMerge/>
            <w:tcMar>
              <w:top w:w="0" w:type="dxa"/>
              <w:left w:w="108" w:type="dxa"/>
              <w:bottom w:w="0" w:type="dxa"/>
              <w:right w:w="108" w:type="dxa"/>
            </w:tcMar>
            <w:vAlign w:val="center"/>
            <w:hideMark/>
          </w:tcPr>
          <w:p w14:paraId="639A64B7" w14:textId="77777777" w:rsidR="00B05298" w:rsidRPr="003E7101" w:rsidRDefault="00B05298" w:rsidP="00B50104">
            <w:pPr>
              <w:pStyle w:val="BodyTextIndent"/>
              <w:rPr>
                <w:rFonts w:ascii="Times New Roman" w:hAnsi="Times New Roman"/>
                <w:sz w:val="22"/>
                <w:szCs w:val="22"/>
              </w:rPr>
            </w:pPr>
          </w:p>
        </w:tc>
        <w:tc>
          <w:tcPr>
            <w:tcW w:w="2059" w:type="dxa"/>
            <w:vAlign w:val="center"/>
          </w:tcPr>
          <w:p w14:paraId="35169B12"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79</w:t>
            </w:r>
            <w:r w:rsidRPr="003E7101">
              <w:rPr>
                <w:rFonts w:ascii="Times New Roman" w:hAnsi="Times New Roman"/>
                <w:sz w:val="22"/>
                <w:szCs w:val="22"/>
              </w:rPr>
              <w:t>,00</w:t>
            </w:r>
          </w:p>
        </w:tc>
        <w:tc>
          <w:tcPr>
            <w:tcW w:w="2256" w:type="dxa"/>
            <w:vAlign w:val="center"/>
          </w:tcPr>
          <w:p w14:paraId="3F47CC2B" w14:textId="77777777" w:rsidR="00B05298" w:rsidRPr="003E7101" w:rsidRDefault="00B05298" w:rsidP="00B50104">
            <w:pPr>
              <w:pStyle w:val="BodyTextIndent"/>
              <w:ind w:firstLine="0"/>
              <w:jc w:val="center"/>
              <w:rPr>
                <w:rFonts w:ascii="Times New Roman" w:hAnsi="Times New Roman"/>
                <w:sz w:val="22"/>
                <w:szCs w:val="22"/>
              </w:rPr>
            </w:pPr>
            <w:r w:rsidRPr="003E7101">
              <w:rPr>
                <w:rFonts w:ascii="Times New Roman" w:hAnsi="Times New Roman"/>
                <w:sz w:val="22"/>
                <w:szCs w:val="22"/>
                <w:lang w:val="en-US"/>
              </w:rPr>
              <w:t>15.11.2006</w:t>
            </w:r>
          </w:p>
        </w:tc>
      </w:tr>
      <w:tr w:rsidR="00B05298" w:rsidRPr="003E7101" w14:paraId="082F6FF8" w14:textId="77777777" w:rsidTr="00B50104">
        <w:trPr>
          <w:trHeight w:val="255"/>
          <w:jc w:val="center"/>
        </w:trPr>
        <w:tc>
          <w:tcPr>
            <w:tcW w:w="1129" w:type="dxa"/>
          </w:tcPr>
          <w:p w14:paraId="32BF713B"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lastRenderedPageBreak/>
              <w:t>3.</w:t>
            </w:r>
          </w:p>
        </w:tc>
        <w:tc>
          <w:tcPr>
            <w:tcW w:w="1701" w:type="dxa"/>
            <w:tcMar>
              <w:top w:w="0" w:type="dxa"/>
              <w:left w:w="108" w:type="dxa"/>
              <w:bottom w:w="0" w:type="dxa"/>
              <w:right w:w="108" w:type="dxa"/>
            </w:tcMar>
            <w:vAlign w:val="center"/>
            <w:hideMark/>
          </w:tcPr>
          <w:p w14:paraId="7567B355"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8511</w:t>
            </w:r>
          </w:p>
        </w:tc>
        <w:tc>
          <w:tcPr>
            <w:tcW w:w="1276" w:type="dxa"/>
            <w:tcMar>
              <w:top w:w="0" w:type="dxa"/>
              <w:left w:w="108" w:type="dxa"/>
              <w:bottom w:w="0" w:type="dxa"/>
              <w:right w:w="108" w:type="dxa"/>
            </w:tcMar>
            <w:vAlign w:val="center"/>
            <w:hideMark/>
          </w:tcPr>
          <w:p w14:paraId="2657A7FC" w14:textId="77777777" w:rsidR="00B05298" w:rsidRPr="003E7101" w:rsidRDefault="00B05298" w:rsidP="00B50104">
            <w:pPr>
              <w:pStyle w:val="BodyTextIndent"/>
              <w:ind w:firstLine="47"/>
              <w:rPr>
                <w:rFonts w:ascii="Times New Roman" w:hAnsi="Times New Roman"/>
                <w:sz w:val="22"/>
                <w:szCs w:val="22"/>
              </w:rPr>
            </w:pPr>
            <w:r w:rsidRPr="003E7101">
              <w:rPr>
                <w:rFonts w:ascii="Times New Roman" w:hAnsi="Times New Roman"/>
                <w:sz w:val="22"/>
                <w:szCs w:val="22"/>
              </w:rPr>
              <w:t>K-21</w:t>
            </w:r>
          </w:p>
        </w:tc>
        <w:tc>
          <w:tcPr>
            <w:tcW w:w="2122" w:type="dxa"/>
          </w:tcPr>
          <w:p w14:paraId="0BD43BCD" w14:textId="77777777" w:rsidR="00B05298" w:rsidRPr="003E7101" w:rsidRDefault="00B05298" w:rsidP="00B50104">
            <w:pPr>
              <w:pStyle w:val="BodyTextIndent"/>
              <w:ind w:firstLine="0"/>
              <w:rPr>
                <w:rFonts w:ascii="Times New Roman" w:hAnsi="Times New Roman"/>
                <w:sz w:val="22"/>
                <w:szCs w:val="22"/>
              </w:rPr>
            </w:pPr>
            <w:r w:rsidRPr="00B978DB">
              <w:rPr>
                <w:rFonts w:ascii="Times New Roman" w:hAnsi="Times New Roman"/>
                <w:noProof/>
                <w:sz w:val="22"/>
                <w:szCs w:val="22"/>
              </w:rPr>
              <w:drawing>
                <wp:inline distT="0" distB="0" distL="0" distR="0" wp14:anchorId="271B3F4F" wp14:editId="5B588227">
                  <wp:extent cx="1218935" cy="2171065"/>
                  <wp:effectExtent l="0" t="0" r="635" b="635"/>
                  <wp:docPr id="1365551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5375" cy="2200347"/>
                          </a:xfrm>
                          <a:prstGeom prst="rect">
                            <a:avLst/>
                          </a:prstGeom>
                          <a:noFill/>
                          <a:ln>
                            <a:noFill/>
                          </a:ln>
                        </pic:spPr>
                      </pic:pic>
                    </a:graphicData>
                  </a:graphic>
                </wp:inline>
              </w:drawing>
            </w:r>
          </w:p>
        </w:tc>
        <w:tc>
          <w:tcPr>
            <w:tcW w:w="1483" w:type="dxa"/>
            <w:vAlign w:val="center"/>
          </w:tcPr>
          <w:p w14:paraId="6806E55C"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1</w:t>
            </w:r>
          </w:p>
        </w:tc>
        <w:tc>
          <w:tcPr>
            <w:tcW w:w="1843" w:type="dxa"/>
            <w:tcMar>
              <w:top w:w="0" w:type="dxa"/>
              <w:left w:w="108" w:type="dxa"/>
              <w:bottom w:w="0" w:type="dxa"/>
              <w:right w:w="108" w:type="dxa"/>
            </w:tcMar>
            <w:vAlign w:val="center"/>
            <w:hideMark/>
          </w:tcPr>
          <w:p w14:paraId="6B99FBF8" w14:textId="77777777" w:rsidR="00B05298" w:rsidRPr="003E7101" w:rsidRDefault="00B05298" w:rsidP="00B50104">
            <w:pPr>
              <w:pStyle w:val="BodyTextIndent"/>
              <w:ind w:firstLine="0"/>
              <w:rPr>
                <w:rFonts w:ascii="Times New Roman" w:hAnsi="Times New Roman"/>
                <w:sz w:val="22"/>
                <w:szCs w:val="22"/>
              </w:rPr>
            </w:pPr>
            <w:r w:rsidRPr="003E7101">
              <w:rPr>
                <w:rFonts w:ascii="Times New Roman" w:hAnsi="Times New Roman"/>
                <w:sz w:val="22"/>
                <w:szCs w:val="22"/>
              </w:rPr>
              <w:t>Grobiņa/ Grobiņa</w:t>
            </w:r>
          </w:p>
        </w:tc>
        <w:tc>
          <w:tcPr>
            <w:tcW w:w="1768" w:type="dxa"/>
            <w:vMerge/>
            <w:tcMar>
              <w:top w:w="0" w:type="dxa"/>
              <w:left w:w="108" w:type="dxa"/>
              <w:bottom w:w="0" w:type="dxa"/>
              <w:right w:w="108" w:type="dxa"/>
            </w:tcMar>
            <w:vAlign w:val="center"/>
            <w:hideMark/>
          </w:tcPr>
          <w:p w14:paraId="0D645B79" w14:textId="77777777" w:rsidR="00B05298" w:rsidRPr="003E7101" w:rsidRDefault="00B05298" w:rsidP="00B50104">
            <w:pPr>
              <w:pStyle w:val="BodyTextIndent"/>
              <w:rPr>
                <w:rFonts w:ascii="Times New Roman" w:hAnsi="Times New Roman"/>
                <w:sz w:val="22"/>
                <w:szCs w:val="22"/>
              </w:rPr>
            </w:pPr>
          </w:p>
        </w:tc>
        <w:tc>
          <w:tcPr>
            <w:tcW w:w="2059" w:type="dxa"/>
            <w:vAlign w:val="center"/>
          </w:tcPr>
          <w:p w14:paraId="5E15E687"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79</w:t>
            </w:r>
            <w:r w:rsidRPr="003E7101">
              <w:rPr>
                <w:rFonts w:ascii="Times New Roman" w:hAnsi="Times New Roman"/>
                <w:sz w:val="22"/>
                <w:szCs w:val="22"/>
              </w:rPr>
              <w:t>,00</w:t>
            </w:r>
          </w:p>
        </w:tc>
        <w:tc>
          <w:tcPr>
            <w:tcW w:w="2256" w:type="dxa"/>
            <w:vAlign w:val="center"/>
          </w:tcPr>
          <w:p w14:paraId="0939C461" w14:textId="77777777" w:rsidR="00B05298" w:rsidRPr="003E7101" w:rsidRDefault="00B05298" w:rsidP="00B50104">
            <w:pPr>
              <w:pStyle w:val="BodyTextIndent"/>
              <w:ind w:firstLine="0"/>
              <w:jc w:val="center"/>
              <w:rPr>
                <w:rFonts w:ascii="Times New Roman" w:hAnsi="Times New Roman"/>
                <w:sz w:val="22"/>
                <w:szCs w:val="22"/>
              </w:rPr>
            </w:pPr>
            <w:r w:rsidRPr="003E7101">
              <w:rPr>
                <w:rFonts w:ascii="Times New Roman" w:hAnsi="Times New Roman"/>
                <w:sz w:val="22"/>
                <w:szCs w:val="22"/>
                <w:lang w:val="en-US"/>
              </w:rPr>
              <w:t>15.11.2006</w:t>
            </w:r>
          </w:p>
        </w:tc>
      </w:tr>
      <w:tr w:rsidR="00B05298" w:rsidRPr="003E7101" w14:paraId="75BCC0D5" w14:textId="77777777" w:rsidTr="00B50104">
        <w:trPr>
          <w:trHeight w:val="255"/>
          <w:jc w:val="center"/>
        </w:trPr>
        <w:tc>
          <w:tcPr>
            <w:tcW w:w="1129" w:type="dxa"/>
          </w:tcPr>
          <w:p w14:paraId="1EE72F73"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4.</w:t>
            </w:r>
          </w:p>
        </w:tc>
        <w:tc>
          <w:tcPr>
            <w:tcW w:w="1701" w:type="dxa"/>
            <w:tcMar>
              <w:top w:w="0" w:type="dxa"/>
              <w:left w:w="108" w:type="dxa"/>
              <w:bottom w:w="0" w:type="dxa"/>
              <w:right w:w="108" w:type="dxa"/>
            </w:tcMar>
            <w:vAlign w:val="center"/>
            <w:hideMark/>
          </w:tcPr>
          <w:p w14:paraId="261404A7"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8508</w:t>
            </w:r>
          </w:p>
        </w:tc>
        <w:tc>
          <w:tcPr>
            <w:tcW w:w="1276" w:type="dxa"/>
            <w:tcMar>
              <w:top w:w="0" w:type="dxa"/>
              <w:left w:w="108" w:type="dxa"/>
              <w:bottom w:w="0" w:type="dxa"/>
              <w:right w:w="108" w:type="dxa"/>
            </w:tcMar>
            <w:vAlign w:val="center"/>
            <w:hideMark/>
          </w:tcPr>
          <w:p w14:paraId="69034525" w14:textId="77777777" w:rsidR="00B05298" w:rsidRPr="003E7101" w:rsidRDefault="00B05298" w:rsidP="00B50104">
            <w:pPr>
              <w:pStyle w:val="BodyTextIndent"/>
              <w:ind w:firstLine="47"/>
              <w:rPr>
                <w:rFonts w:ascii="Times New Roman" w:hAnsi="Times New Roman"/>
                <w:sz w:val="22"/>
                <w:szCs w:val="22"/>
              </w:rPr>
            </w:pPr>
            <w:r w:rsidRPr="003E7101">
              <w:rPr>
                <w:rFonts w:ascii="Times New Roman" w:hAnsi="Times New Roman"/>
                <w:sz w:val="22"/>
                <w:szCs w:val="22"/>
              </w:rPr>
              <w:t>K-23</w:t>
            </w:r>
          </w:p>
        </w:tc>
        <w:tc>
          <w:tcPr>
            <w:tcW w:w="2122" w:type="dxa"/>
          </w:tcPr>
          <w:p w14:paraId="3D808B69" w14:textId="77777777" w:rsidR="00B05298" w:rsidRPr="003E7101" w:rsidRDefault="00B05298" w:rsidP="00B50104">
            <w:pPr>
              <w:pStyle w:val="BodyTextIndent"/>
              <w:ind w:firstLine="0"/>
              <w:rPr>
                <w:rFonts w:ascii="Times New Roman" w:hAnsi="Times New Roman"/>
                <w:sz w:val="22"/>
                <w:szCs w:val="22"/>
              </w:rPr>
            </w:pPr>
            <w:r w:rsidRPr="00B978DB">
              <w:rPr>
                <w:rFonts w:ascii="Times New Roman" w:hAnsi="Times New Roman"/>
                <w:noProof/>
                <w:sz w:val="22"/>
                <w:szCs w:val="22"/>
              </w:rPr>
              <w:drawing>
                <wp:inline distT="0" distB="0" distL="0" distR="0" wp14:anchorId="6D8604CE" wp14:editId="49734F97">
                  <wp:extent cx="1316860" cy="1865177"/>
                  <wp:effectExtent l="0" t="0" r="0" b="1905"/>
                  <wp:docPr id="423554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6468" cy="1878785"/>
                          </a:xfrm>
                          <a:prstGeom prst="rect">
                            <a:avLst/>
                          </a:prstGeom>
                          <a:noFill/>
                          <a:ln>
                            <a:noFill/>
                          </a:ln>
                        </pic:spPr>
                      </pic:pic>
                    </a:graphicData>
                  </a:graphic>
                </wp:inline>
              </w:drawing>
            </w:r>
          </w:p>
        </w:tc>
        <w:tc>
          <w:tcPr>
            <w:tcW w:w="1483" w:type="dxa"/>
            <w:vAlign w:val="center"/>
          </w:tcPr>
          <w:p w14:paraId="0771155D"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1</w:t>
            </w:r>
          </w:p>
        </w:tc>
        <w:tc>
          <w:tcPr>
            <w:tcW w:w="1843" w:type="dxa"/>
            <w:tcMar>
              <w:top w:w="0" w:type="dxa"/>
              <w:left w:w="108" w:type="dxa"/>
              <w:bottom w:w="0" w:type="dxa"/>
              <w:right w:w="108" w:type="dxa"/>
            </w:tcMar>
            <w:vAlign w:val="center"/>
            <w:hideMark/>
          </w:tcPr>
          <w:p w14:paraId="184D3893" w14:textId="77777777" w:rsidR="00B05298" w:rsidRPr="003E7101" w:rsidRDefault="00B05298" w:rsidP="00B50104">
            <w:pPr>
              <w:pStyle w:val="BodyTextIndent"/>
              <w:ind w:firstLine="0"/>
              <w:rPr>
                <w:rFonts w:ascii="Times New Roman" w:hAnsi="Times New Roman"/>
                <w:sz w:val="22"/>
                <w:szCs w:val="22"/>
              </w:rPr>
            </w:pPr>
            <w:r w:rsidRPr="003E7101">
              <w:rPr>
                <w:rFonts w:ascii="Times New Roman" w:hAnsi="Times New Roman"/>
                <w:sz w:val="22"/>
                <w:szCs w:val="22"/>
              </w:rPr>
              <w:t>Pāvilosta/ Pāvilosta</w:t>
            </w:r>
          </w:p>
        </w:tc>
        <w:tc>
          <w:tcPr>
            <w:tcW w:w="1768" w:type="dxa"/>
            <w:vMerge/>
            <w:tcMar>
              <w:top w:w="0" w:type="dxa"/>
              <w:left w:w="108" w:type="dxa"/>
              <w:bottom w:w="0" w:type="dxa"/>
              <w:right w:w="108" w:type="dxa"/>
            </w:tcMar>
            <w:vAlign w:val="center"/>
            <w:hideMark/>
          </w:tcPr>
          <w:p w14:paraId="6580242F" w14:textId="77777777" w:rsidR="00B05298" w:rsidRPr="003E7101" w:rsidRDefault="00B05298" w:rsidP="00B50104">
            <w:pPr>
              <w:pStyle w:val="BodyTextIndent"/>
              <w:rPr>
                <w:rFonts w:ascii="Times New Roman" w:hAnsi="Times New Roman"/>
                <w:sz w:val="22"/>
                <w:szCs w:val="22"/>
              </w:rPr>
            </w:pPr>
          </w:p>
        </w:tc>
        <w:tc>
          <w:tcPr>
            <w:tcW w:w="2059" w:type="dxa"/>
            <w:vAlign w:val="center"/>
          </w:tcPr>
          <w:p w14:paraId="7FF91588"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79</w:t>
            </w:r>
            <w:r w:rsidRPr="003E7101">
              <w:rPr>
                <w:rFonts w:ascii="Times New Roman" w:hAnsi="Times New Roman"/>
                <w:sz w:val="22"/>
                <w:szCs w:val="22"/>
              </w:rPr>
              <w:t>,00</w:t>
            </w:r>
          </w:p>
        </w:tc>
        <w:tc>
          <w:tcPr>
            <w:tcW w:w="2256" w:type="dxa"/>
            <w:vAlign w:val="center"/>
          </w:tcPr>
          <w:p w14:paraId="11BC0948" w14:textId="77777777" w:rsidR="00B05298" w:rsidRPr="003E7101" w:rsidRDefault="00B05298" w:rsidP="00B50104">
            <w:pPr>
              <w:pStyle w:val="BodyTextIndent"/>
              <w:ind w:firstLine="0"/>
              <w:jc w:val="center"/>
              <w:rPr>
                <w:rFonts w:ascii="Times New Roman" w:hAnsi="Times New Roman"/>
                <w:sz w:val="22"/>
                <w:szCs w:val="22"/>
              </w:rPr>
            </w:pPr>
            <w:r w:rsidRPr="003E7101">
              <w:rPr>
                <w:rFonts w:ascii="Times New Roman" w:hAnsi="Times New Roman"/>
                <w:sz w:val="22"/>
                <w:szCs w:val="22"/>
                <w:lang w:val="en-US"/>
              </w:rPr>
              <w:t>15.11.2006</w:t>
            </w:r>
          </w:p>
        </w:tc>
      </w:tr>
      <w:tr w:rsidR="00B05298" w:rsidRPr="003E7101" w14:paraId="35E858BB" w14:textId="77777777" w:rsidTr="00B50104">
        <w:trPr>
          <w:trHeight w:val="510"/>
          <w:jc w:val="center"/>
        </w:trPr>
        <w:tc>
          <w:tcPr>
            <w:tcW w:w="1129" w:type="dxa"/>
          </w:tcPr>
          <w:p w14:paraId="653E95A0"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lastRenderedPageBreak/>
              <w:t>5.</w:t>
            </w:r>
          </w:p>
        </w:tc>
        <w:tc>
          <w:tcPr>
            <w:tcW w:w="1701" w:type="dxa"/>
            <w:tcMar>
              <w:top w:w="0" w:type="dxa"/>
              <w:left w:w="108" w:type="dxa"/>
              <w:bottom w:w="0" w:type="dxa"/>
              <w:right w:w="108" w:type="dxa"/>
            </w:tcMar>
            <w:vAlign w:val="center"/>
            <w:hideMark/>
          </w:tcPr>
          <w:p w14:paraId="2CFF0AD8"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8510</w:t>
            </w:r>
          </w:p>
        </w:tc>
        <w:tc>
          <w:tcPr>
            <w:tcW w:w="1276" w:type="dxa"/>
            <w:tcMar>
              <w:top w:w="0" w:type="dxa"/>
              <w:left w:w="108" w:type="dxa"/>
              <w:bottom w:w="0" w:type="dxa"/>
              <w:right w:w="108" w:type="dxa"/>
            </w:tcMar>
            <w:vAlign w:val="center"/>
            <w:hideMark/>
          </w:tcPr>
          <w:p w14:paraId="4F4FD3A3" w14:textId="77777777" w:rsidR="00B05298" w:rsidRPr="003E7101" w:rsidRDefault="00B05298" w:rsidP="00B50104">
            <w:pPr>
              <w:pStyle w:val="BodyTextIndent"/>
              <w:ind w:firstLine="47"/>
              <w:rPr>
                <w:rFonts w:ascii="Times New Roman" w:hAnsi="Times New Roman"/>
                <w:sz w:val="22"/>
                <w:szCs w:val="22"/>
              </w:rPr>
            </w:pPr>
            <w:r w:rsidRPr="003E7101">
              <w:rPr>
                <w:rFonts w:ascii="Times New Roman" w:hAnsi="Times New Roman"/>
                <w:sz w:val="22"/>
                <w:szCs w:val="22"/>
              </w:rPr>
              <w:t>K-25</w:t>
            </w:r>
          </w:p>
        </w:tc>
        <w:tc>
          <w:tcPr>
            <w:tcW w:w="2122" w:type="dxa"/>
          </w:tcPr>
          <w:p w14:paraId="447705E2" w14:textId="77777777" w:rsidR="00B05298" w:rsidRPr="003E7101" w:rsidRDefault="00B05298" w:rsidP="00B50104">
            <w:pPr>
              <w:pStyle w:val="BodyTextIndent"/>
              <w:ind w:firstLine="0"/>
              <w:rPr>
                <w:rFonts w:ascii="Times New Roman" w:hAnsi="Times New Roman"/>
                <w:sz w:val="22"/>
                <w:szCs w:val="22"/>
              </w:rPr>
            </w:pPr>
            <w:r w:rsidRPr="00B978DB">
              <w:rPr>
                <w:rFonts w:ascii="Times New Roman" w:hAnsi="Times New Roman"/>
                <w:noProof/>
                <w:sz w:val="22"/>
                <w:szCs w:val="22"/>
              </w:rPr>
              <w:drawing>
                <wp:inline distT="0" distB="0" distL="0" distR="0" wp14:anchorId="67C13E54" wp14:editId="7B80FA9F">
                  <wp:extent cx="1162050" cy="1708897"/>
                  <wp:effectExtent l="0" t="0" r="0" b="5715"/>
                  <wp:docPr id="2007887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0517" cy="1736055"/>
                          </a:xfrm>
                          <a:prstGeom prst="rect">
                            <a:avLst/>
                          </a:prstGeom>
                          <a:noFill/>
                          <a:ln>
                            <a:noFill/>
                          </a:ln>
                        </pic:spPr>
                      </pic:pic>
                    </a:graphicData>
                  </a:graphic>
                </wp:inline>
              </w:drawing>
            </w:r>
          </w:p>
        </w:tc>
        <w:tc>
          <w:tcPr>
            <w:tcW w:w="1483" w:type="dxa"/>
            <w:vAlign w:val="center"/>
          </w:tcPr>
          <w:p w14:paraId="252977A2"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1</w:t>
            </w:r>
          </w:p>
        </w:tc>
        <w:tc>
          <w:tcPr>
            <w:tcW w:w="1843" w:type="dxa"/>
            <w:tcMar>
              <w:top w:w="0" w:type="dxa"/>
              <w:left w:w="108" w:type="dxa"/>
              <w:bottom w:w="0" w:type="dxa"/>
              <w:right w:w="108" w:type="dxa"/>
            </w:tcMar>
            <w:vAlign w:val="center"/>
            <w:hideMark/>
          </w:tcPr>
          <w:p w14:paraId="42DF5519" w14:textId="77777777" w:rsidR="00B05298" w:rsidRPr="003E7101" w:rsidRDefault="00B05298" w:rsidP="00B50104">
            <w:pPr>
              <w:pStyle w:val="BodyTextIndent"/>
              <w:ind w:firstLine="0"/>
              <w:rPr>
                <w:rFonts w:ascii="Times New Roman" w:hAnsi="Times New Roman"/>
                <w:sz w:val="22"/>
                <w:szCs w:val="22"/>
              </w:rPr>
            </w:pPr>
            <w:r w:rsidRPr="003E7101">
              <w:rPr>
                <w:rFonts w:ascii="Times New Roman" w:hAnsi="Times New Roman"/>
                <w:sz w:val="22"/>
                <w:szCs w:val="22"/>
              </w:rPr>
              <w:t>Medze /Medzes pagasts</w:t>
            </w:r>
            <w:r>
              <w:rPr>
                <w:rFonts w:ascii="Times New Roman" w:hAnsi="Times New Roman"/>
                <w:sz w:val="22"/>
                <w:szCs w:val="22"/>
              </w:rPr>
              <w:t xml:space="preserve"> </w:t>
            </w:r>
            <w:r w:rsidRPr="003E7101">
              <w:rPr>
                <w:rFonts w:ascii="Times New Roman" w:hAnsi="Times New Roman"/>
                <w:sz w:val="22"/>
                <w:szCs w:val="22"/>
              </w:rPr>
              <w:t>(</w:t>
            </w:r>
            <w:proofErr w:type="spellStart"/>
            <w:r w:rsidRPr="003E7101">
              <w:rPr>
                <w:rFonts w:ascii="Times New Roman" w:hAnsi="Times New Roman"/>
                <w:sz w:val="22"/>
                <w:szCs w:val="22"/>
              </w:rPr>
              <w:t>bij.Baltijas</w:t>
            </w:r>
            <w:proofErr w:type="spellEnd"/>
            <w:r w:rsidRPr="003E7101">
              <w:rPr>
                <w:rFonts w:ascii="Times New Roman" w:hAnsi="Times New Roman"/>
                <w:sz w:val="22"/>
                <w:szCs w:val="22"/>
              </w:rPr>
              <w:t xml:space="preserve"> ledus ezera </w:t>
            </w:r>
            <w:proofErr w:type="spellStart"/>
            <w:r w:rsidRPr="003E7101">
              <w:rPr>
                <w:rFonts w:ascii="Times New Roman" w:hAnsi="Times New Roman"/>
                <w:sz w:val="22"/>
                <w:szCs w:val="22"/>
              </w:rPr>
              <w:t>senkrasts</w:t>
            </w:r>
            <w:proofErr w:type="spellEnd"/>
            <w:r w:rsidRPr="003E7101">
              <w:rPr>
                <w:rFonts w:ascii="Times New Roman" w:hAnsi="Times New Roman"/>
                <w:sz w:val="22"/>
                <w:szCs w:val="22"/>
              </w:rPr>
              <w:t>)</w:t>
            </w:r>
          </w:p>
        </w:tc>
        <w:tc>
          <w:tcPr>
            <w:tcW w:w="1768" w:type="dxa"/>
            <w:vMerge/>
            <w:tcMar>
              <w:top w:w="0" w:type="dxa"/>
              <w:left w:w="108" w:type="dxa"/>
              <w:bottom w:w="0" w:type="dxa"/>
              <w:right w:w="108" w:type="dxa"/>
            </w:tcMar>
            <w:vAlign w:val="center"/>
            <w:hideMark/>
          </w:tcPr>
          <w:p w14:paraId="0CD0725B" w14:textId="77777777" w:rsidR="00B05298" w:rsidRPr="003E7101" w:rsidRDefault="00B05298" w:rsidP="00B50104">
            <w:pPr>
              <w:pStyle w:val="BodyTextIndent"/>
              <w:ind w:firstLine="0"/>
              <w:rPr>
                <w:rFonts w:ascii="Times New Roman" w:hAnsi="Times New Roman"/>
                <w:sz w:val="22"/>
                <w:szCs w:val="22"/>
              </w:rPr>
            </w:pPr>
          </w:p>
        </w:tc>
        <w:tc>
          <w:tcPr>
            <w:tcW w:w="2059" w:type="dxa"/>
            <w:vAlign w:val="center"/>
          </w:tcPr>
          <w:p w14:paraId="33BFD178"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79</w:t>
            </w:r>
            <w:r w:rsidRPr="003E7101">
              <w:rPr>
                <w:rFonts w:ascii="Times New Roman" w:hAnsi="Times New Roman"/>
                <w:sz w:val="22"/>
                <w:szCs w:val="22"/>
              </w:rPr>
              <w:t>,00</w:t>
            </w:r>
          </w:p>
        </w:tc>
        <w:tc>
          <w:tcPr>
            <w:tcW w:w="2256" w:type="dxa"/>
            <w:vAlign w:val="center"/>
          </w:tcPr>
          <w:p w14:paraId="60D3BC36" w14:textId="77777777" w:rsidR="00B05298" w:rsidRPr="003E7101" w:rsidRDefault="00B05298" w:rsidP="00B50104">
            <w:pPr>
              <w:pStyle w:val="BodyTextIndent"/>
              <w:ind w:firstLine="0"/>
              <w:jc w:val="center"/>
              <w:rPr>
                <w:rFonts w:ascii="Times New Roman" w:hAnsi="Times New Roman"/>
                <w:sz w:val="22"/>
                <w:szCs w:val="22"/>
              </w:rPr>
            </w:pPr>
            <w:r w:rsidRPr="003E7101">
              <w:rPr>
                <w:rFonts w:ascii="Times New Roman" w:hAnsi="Times New Roman"/>
                <w:sz w:val="22"/>
                <w:szCs w:val="22"/>
                <w:lang w:val="en-US"/>
              </w:rPr>
              <w:t>15.11.2006</w:t>
            </w:r>
          </w:p>
        </w:tc>
      </w:tr>
      <w:tr w:rsidR="00B05298" w:rsidRPr="003E7101" w14:paraId="48B51D36" w14:textId="77777777" w:rsidTr="00B50104">
        <w:trPr>
          <w:trHeight w:val="765"/>
          <w:jc w:val="center"/>
        </w:trPr>
        <w:tc>
          <w:tcPr>
            <w:tcW w:w="1129" w:type="dxa"/>
          </w:tcPr>
          <w:p w14:paraId="2DA0D41A"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6.</w:t>
            </w:r>
          </w:p>
        </w:tc>
        <w:tc>
          <w:tcPr>
            <w:tcW w:w="1701" w:type="dxa"/>
            <w:tcMar>
              <w:top w:w="0" w:type="dxa"/>
              <w:left w:w="108" w:type="dxa"/>
              <w:bottom w:w="0" w:type="dxa"/>
              <w:right w:w="108" w:type="dxa"/>
            </w:tcMar>
            <w:vAlign w:val="center"/>
            <w:hideMark/>
          </w:tcPr>
          <w:p w14:paraId="0DF5BEF1" w14:textId="77777777" w:rsidR="00B05298" w:rsidRPr="003E7101" w:rsidRDefault="00B05298" w:rsidP="00B50104">
            <w:pPr>
              <w:pStyle w:val="BodyTextIndent"/>
              <w:ind w:firstLine="158"/>
              <w:rPr>
                <w:rFonts w:ascii="Times New Roman" w:hAnsi="Times New Roman"/>
                <w:sz w:val="22"/>
                <w:szCs w:val="22"/>
              </w:rPr>
            </w:pPr>
            <w:r w:rsidRPr="003E7101">
              <w:rPr>
                <w:rFonts w:ascii="Times New Roman" w:hAnsi="Times New Roman"/>
                <w:sz w:val="22"/>
                <w:szCs w:val="22"/>
              </w:rPr>
              <w:t>8573</w:t>
            </w:r>
          </w:p>
        </w:tc>
        <w:tc>
          <w:tcPr>
            <w:tcW w:w="1276" w:type="dxa"/>
            <w:tcMar>
              <w:top w:w="0" w:type="dxa"/>
              <w:left w:w="108" w:type="dxa"/>
              <w:bottom w:w="0" w:type="dxa"/>
              <w:right w:w="108" w:type="dxa"/>
            </w:tcMar>
            <w:vAlign w:val="center"/>
            <w:hideMark/>
          </w:tcPr>
          <w:p w14:paraId="27AAE0B2" w14:textId="77777777" w:rsidR="00B05298" w:rsidRPr="003E7101" w:rsidRDefault="00B05298" w:rsidP="00B50104">
            <w:pPr>
              <w:pStyle w:val="BodyTextIndent"/>
              <w:ind w:firstLine="47"/>
              <w:rPr>
                <w:rFonts w:ascii="Times New Roman" w:hAnsi="Times New Roman"/>
                <w:sz w:val="22"/>
                <w:szCs w:val="22"/>
              </w:rPr>
            </w:pPr>
            <w:r w:rsidRPr="003E7101">
              <w:rPr>
                <w:rFonts w:ascii="Times New Roman" w:hAnsi="Times New Roman"/>
                <w:sz w:val="22"/>
                <w:szCs w:val="22"/>
              </w:rPr>
              <w:t>V-28</w:t>
            </w:r>
          </w:p>
        </w:tc>
        <w:tc>
          <w:tcPr>
            <w:tcW w:w="2122" w:type="dxa"/>
          </w:tcPr>
          <w:p w14:paraId="617AC888" w14:textId="77777777" w:rsidR="00B05298" w:rsidRPr="003E7101" w:rsidRDefault="00B05298" w:rsidP="00B50104">
            <w:pPr>
              <w:pStyle w:val="BodyTextIndent"/>
              <w:ind w:firstLine="0"/>
              <w:rPr>
                <w:rFonts w:ascii="Times New Roman" w:hAnsi="Times New Roman"/>
                <w:sz w:val="22"/>
                <w:szCs w:val="22"/>
              </w:rPr>
            </w:pPr>
            <w:r w:rsidRPr="00B978DB">
              <w:rPr>
                <w:rFonts w:ascii="Times New Roman" w:hAnsi="Times New Roman"/>
                <w:noProof/>
                <w:sz w:val="22"/>
                <w:szCs w:val="22"/>
              </w:rPr>
              <w:drawing>
                <wp:inline distT="0" distB="0" distL="0" distR="0" wp14:anchorId="1E1BAB5C" wp14:editId="2689BD2B">
                  <wp:extent cx="1162050" cy="1543050"/>
                  <wp:effectExtent l="0" t="0" r="0" b="0"/>
                  <wp:docPr id="15187490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543050"/>
                          </a:xfrm>
                          <a:prstGeom prst="rect">
                            <a:avLst/>
                          </a:prstGeom>
                          <a:noFill/>
                          <a:ln>
                            <a:noFill/>
                          </a:ln>
                        </pic:spPr>
                      </pic:pic>
                    </a:graphicData>
                  </a:graphic>
                </wp:inline>
              </w:drawing>
            </w:r>
          </w:p>
        </w:tc>
        <w:tc>
          <w:tcPr>
            <w:tcW w:w="1483" w:type="dxa"/>
            <w:vAlign w:val="center"/>
          </w:tcPr>
          <w:p w14:paraId="3E6BE844"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1</w:t>
            </w:r>
          </w:p>
        </w:tc>
        <w:tc>
          <w:tcPr>
            <w:tcW w:w="1843" w:type="dxa"/>
            <w:tcMar>
              <w:top w:w="0" w:type="dxa"/>
              <w:left w:w="108" w:type="dxa"/>
              <w:bottom w:w="0" w:type="dxa"/>
              <w:right w:w="108" w:type="dxa"/>
            </w:tcMar>
            <w:vAlign w:val="center"/>
            <w:hideMark/>
          </w:tcPr>
          <w:p w14:paraId="4CBA50E5" w14:textId="77777777" w:rsidR="00B05298" w:rsidRPr="003E7101" w:rsidRDefault="00B05298" w:rsidP="00B50104">
            <w:pPr>
              <w:pStyle w:val="BodyTextIndent"/>
              <w:ind w:firstLine="0"/>
              <w:rPr>
                <w:rFonts w:ascii="Times New Roman" w:hAnsi="Times New Roman"/>
                <w:sz w:val="22"/>
                <w:szCs w:val="22"/>
              </w:rPr>
            </w:pPr>
            <w:r w:rsidRPr="003E7101">
              <w:rPr>
                <w:rFonts w:ascii="Times New Roman" w:hAnsi="Times New Roman"/>
                <w:sz w:val="22"/>
                <w:szCs w:val="22"/>
              </w:rPr>
              <w:t xml:space="preserve">Jaunpiebalga/ </w:t>
            </w:r>
            <w:proofErr w:type="spellStart"/>
            <w:r w:rsidRPr="003E7101">
              <w:rPr>
                <w:rFonts w:ascii="Times New Roman" w:hAnsi="Times New Roman"/>
                <w:sz w:val="22"/>
                <w:szCs w:val="22"/>
              </w:rPr>
              <w:t>Jaupiebalgas</w:t>
            </w:r>
            <w:proofErr w:type="spellEnd"/>
            <w:r w:rsidRPr="003E7101">
              <w:rPr>
                <w:rFonts w:ascii="Times New Roman" w:hAnsi="Times New Roman"/>
                <w:sz w:val="22"/>
                <w:szCs w:val="22"/>
              </w:rPr>
              <w:t xml:space="preserve"> Svētā Toma Evaņģēliski luteriskā baznīca</w:t>
            </w:r>
          </w:p>
        </w:tc>
        <w:tc>
          <w:tcPr>
            <w:tcW w:w="1768" w:type="dxa"/>
            <w:tcMar>
              <w:top w:w="0" w:type="dxa"/>
              <w:left w:w="108" w:type="dxa"/>
              <w:bottom w:w="0" w:type="dxa"/>
              <w:right w:w="108" w:type="dxa"/>
            </w:tcMar>
            <w:vAlign w:val="center"/>
            <w:hideMark/>
          </w:tcPr>
          <w:p w14:paraId="22BE3304" w14:textId="77777777" w:rsidR="00B05298" w:rsidRPr="003E7101" w:rsidRDefault="00B05298" w:rsidP="00B50104">
            <w:pPr>
              <w:pStyle w:val="BodyTextIndent"/>
              <w:ind w:firstLine="0"/>
              <w:rPr>
                <w:rFonts w:ascii="Times New Roman" w:hAnsi="Times New Roman"/>
                <w:sz w:val="22"/>
                <w:szCs w:val="22"/>
              </w:rPr>
            </w:pPr>
            <w:r w:rsidRPr="003E7101">
              <w:rPr>
                <w:rFonts w:ascii="Times New Roman" w:hAnsi="Times New Roman"/>
                <w:sz w:val="22"/>
                <w:szCs w:val="22"/>
              </w:rPr>
              <w:t>Cēsu novads</w:t>
            </w:r>
          </w:p>
        </w:tc>
        <w:tc>
          <w:tcPr>
            <w:tcW w:w="2059" w:type="dxa"/>
            <w:vAlign w:val="center"/>
          </w:tcPr>
          <w:p w14:paraId="75B7E16A" w14:textId="77777777" w:rsidR="00B05298" w:rsidRPr="003E7101" w:rsidRDefault="00B05298" w:rsidP="00B50104">
            <w:pPr>
              <w:pStyle w:val="BodyTextIndent"/>
              <w:ind w:firstLine="0"/>
              <w:jc w:val="center"/>
              <w:rPr>
                <w:rFonts w:ascii="Times New Roman" w:hAnsi="Times New Roman"/>
                <w:sz w:val="22"/>
                <w:szCs w:val="22"/>
              </w:rPr>
            </w:pPr>
            <w:r>
              <w:rPr>
                <w:rFonts w:ascii="Times New Roman" w:hAnsi="Times New Roman"/>
                <w:sz w:val="22"/>
                <w:szCs w:val="22"/>
              </w:rPr>
              <w:t>81</w:t>
            </w:r>
            <w:r w:rsidRPr="003E7101">
              <w:rPr>
                <w:rFonts w:ascii="Times New Roman" w:hAnsi="Times New Roman"/>
                <w:sz w:val="22"/>
                <w:szCs w:val="22"/>
              </w:rPr>
              <w:t>,00</w:t>
            </w:r>
          </w:p>
        </w:tc>
        <w:tc>
          <w:tcPr>
            <w:tcW w:w="2256" w:type="dxa"/>
            <w:vAlign w:val="center"/>
          </w:tcPr>
          <w:p w14:paraId="2A4F8BDB" w14:textId="77777777" w:rsidR="00B05298" w:rsidRPr="003E7101" w:rsidRDefault="00B05298" w:rsidP="00B50104">
            <w:pPr>
              <w:pStyle w:val="BodyTextIndent"/>
              <w:ind w:firstLine="0"/>
              <w:jc w:val="center"/>
              <w:rPr>
                <w:rFonts w:ascii="Times New Roman" w:hAnsi="Times New Roman"/>
                <w:sz w:val="22"/>
                <w:szCs w:val="22"/>
              </w:rPr>
            </w:pPr>
            <w:r w:rsidRPr="003E7101">
              <w:rPr>
                <w:rFonts w:ascii="Times New Roman" w:hAnsi="Times New Roman"/>
                <w:sz w:val="22"/>
                <w:szCs w:val="22"/>
                <w:lang w:val="en-US"/>
              </w:rPr>
              <w:t>15.11.2006</w:t>
            </w:r>
          </w:p>
        </w:tc>
      </w:tr>
      <w:bookmarkEnd w:id="15"/>
    </w:tbl>
    <w:p w14:paraId="672E737C" w14:textId="77777777" w:rsidR="00B05298" w:rsidRDefault="00B05298" w:rsidP="00B05298"/>
    <w:p w14:paraId="7C115833" w14:textId="77777777" w:rsidR="00B05298" w:rsidRDefault="00B05298" w:rsidP="00B05298"/>
    <w:p w14:paraId="6426A856" w14:textId="77777777" w:rsidR="00B05298" w:rsidRPr="00B05298" w:rsidRDefault="00B05298" w:rsidP="00B05298">
      <w:pPr>
        <w:pStyle w:val="ListParagraph"/>
        <w:spacing w:after="120" w:line="276" w:lineRule="auto"/>
        <w:ind w:left="644"/>
        <w:contextualSpacing w:val="0"/>
        <w:jc w:val="both"/>
        <w:rPr>
          <w:rFonts w:ascii="Times New Roman" w:hAnsi="Times New Roman" w:cs="Times New Roman"/>
          <w:sz w:val="24"/>
          <w:szCs w:val="24"/>
        </w:rPr>
      </w:pPr>
    </w:p>
    <w:p w14:paraId="3E832607" w14:textId="77777777" w:rsidR="00C93114" w:rsidRPr="00B05298" w:rsidRDefault="00C93114" w:rsidP="00C93114">
      <w:pPr>
        <w:pStyle w:val="ListParagraph"/>
        <w:jc w:val="both"/>
        <w:rPr>
          <w:rFonts w:ascii="Times New Roman" w:hAnsi="Times New Roman" w:cs="Times New Roman"/>
          <w:sz w:val="24"/>
          <w:szCs w:val="24"/>
        </w:rPr>
      </w:pPr>
    </w:p>
    <w:p w14:paraId="2B3853FA" w14:textId="1763DF5F" w:rsidR="00B05298" w:rsidRDefault="00B05298">
      <w:pPr>
        <w:rPr>
          <w:rFonts w:ascii="Times New Roman" w:hAnsi="Times New Roman" w:cs="Times New Roman"/>
          <w:sz w:val="24"/>
          <w:szCs w:val="24"/>
        </w:rPr>
      </w:pPr>
      <w:r>
        <w:rPr>
          <w:rFonts w:ascii="Times New Roman" w:hAnsi="Times New Roman" w:cs="Times New Roman"/>
          <w:sz w:val="24"/>
          <w:szCs w:val="24"/>
        </w:rPr>
        <w:br w:type="page"/>
      </w:r>
    </w:p>
    <w:p w14:paraId="52D81EA0" w14:textId="77777777" w:rsidR="00780678" w:rsidRDefault="00780678" w:rsidP="00EB19BD">
      <w:pPr>
        <w:jc w:val="right"/>
        <w:rPr>
          <w:rFonts w:ascii="Times New Roman" w:hAnsi="Times New Roman" w:cs="Times New Roman"/>
          <w:sz w:val="24"/>
          <w:szCs w:val="24"/>
        </w:rPr>
        <w:sectPr w:rsidR="00780678" w:rsidSect="00780678">
          <w:pgSz w:w="16838" w:h="11906" w:orient="landscape"/>
          <w:pgMar w:top="1797" w:right="1440" w:bottom="1797" w:left="1440" w:header="709" w:footer="709" w:gutter="0"/>
          <w:cols w:space="708"/>
          <w:docGrid w:linePitch="360"/>
        </w:sectPr>
      </w:pPr>
    </w:p>
    <w:p w14:paraId="40D191B6" w14:textId="7B255B6D" w:rsidR="00EB19BD" w:rsidRPr="00B05298" w:rsidRDefault="00FC2F39" w:rsidP="00EB19BD">
      <w:pPr>
        <w:jc w:val="right"/>
        <w:rPr>
          <w:rFonts w:ascii="Times New Roman" w:hAnsi="Times New Roman" w:cs="Times New Roman"/>
          <w:sz w:val="24"/>
          <w:szCs w:val="24"/>
        </w:rPr>
      </w:pPr>
      <w:r>
        <w:rPr>
          <w:rFonts w:ascii="Times New Roman" w:hAnsi="Times New Roman" w:cs="Times New Roman"/>
          <w:sz w:val="24"/>
          <w:szCs w:val="24"/>
        </w:rPr>
        <w:lastRenderedPageBreak/>
        <w:t>2</w:t>
      </w:r>
      <w:r w:rsidR="00EB19BD" w:rsidRPr="00B05298">
        <w:rPr>
          <w:rFonts w:ascii="Times New Roman" w:hAnsi="Times New Roman" w:cs="Times New Roman"/>
          <w:sz w:val="24"/>
          <w:szCs w:val="24"/>
        </w:rPr>
        <w:t>.pielikums</w:t>
      </w:r>
    </w:p>
    <w:p w14:paraId="409CE44D" w14:textId="77777777" w:rsidR="00EB19BD" w:rsidRPr="00EB19BD" w:rsidRDefault="00EB19BD" w:rsidP="00EB19BD">
      <w:pPr>
        <w:spacing w:after="0" w:line="240" w:lineRule="auto"/>
        <w:jc w:val="right"/>
        <w:rPr>
          <w:rFonts w:ascii="Times New Roman" w:hAnsi="Times New Roman" w:cs="Times New Roman"/>
          <w:sz w:val="24"/>
          <w:szCs w:val="24"/>
        </w:rPr>
      </w:pPr>
      <w:r w:rsidRPr="00EB19BD">
        <w:rPr>
          <w:rFonts w:ascii="Times New Roman" w:hAnsi="Times New Roman" w:cs="Times New Roman"/>
          <w:sz w:val="24"/>
          <w:szCs w:val="24"/>
        </w:rPr>
        <w:t xml:space="preserve">LIAA kustamās mantas elektroniskās </w:t>
      </w:r>
    </w:p>
    <w:p w14:paraId="5DEF478C" w14:textId="77777777" w:rsidR="00EB19BD" w:rsidRPr="00EB19BD" w:rsidRDefault="00EB19BD" w:rsidP="00EB19BD">
      <w:pPr>
        <w:spacing w:after="0" w:line="240" w:lineRule="auto"/>
        <w:jc w:val="right"/>
        <w:rPr>
          <w:rFonts w:ascii="Times New Roman" w:hAnsi="Times New Roman" w:cs="Times New Roman"/>
          <w:sz w:val="24"/>
          <w:szCs w:val="24"/>
        </w:rPr>
      </w:pPr>
      <w:r w:rsidRPr="00EB19BD">
        <w:rPr>
          <w:rFonts w:ascii="Times New Roman" w:hAnsi="Times New Roman" w:cs="Times New Roman"/>
          <w:sz w:val="24"/>
          <w:szCs w:val="24"/>
        </w:rPr>
        <w:t>izsoles noteikumu 2.pielikums</w:t>
      </w:r>
    </w:p>
    <w:p w14:paraId="3F989D14" w14:textId="77777777" w:rsidR="00EB19BD" w:rsidRPr="00EB19BD" w:rsidRDefault="00EB19BD" w:rsidP="00EB19BD">
      <w:pPr>
        <w:spacing w:after="0" w:line="240" w:lineRule="auto"/>
        <w:jc w:val="right"/>
        <w:rPr>
          <w:rFonts w:ascii="Times New Roman" w:hAnsi="Times New Roman" w:cs="Times New Roman"/>
          <w:sz w:val="24"/>
          <w:szCs w:val="24"/>
        </w:rPr>
      </w:pPr>
    </w:p>
    <w:p w14:paraId="5CCECC39" w14:textId="77777777" w:rsidR="00EB19BD" w:rsidRPr="00EB19BD" w:rsidRDefault="00EB19BD" w:rsidP="00EB19BD">
      <w:pPr>
        <w:spacing w:after="0" w:line="240" w:lineRule="auto"/>
        <w:jc w:val="center"/>
        <w:rPr>
          <w:rFonts w:ascii="Times New Roman" w:hAnsi="Times New Roman" w:cs="Times New Roman"/>
          <w:b/>
          <w:bCs/>
          <w:sz w:val="24"/>
          <w:szCs w:val="24"/>
        </w:rPr>
      </w:pPr>
    </w:p>
    <w:p w14:paraId="047D9D3F" w14:textId="77777777" w:rsidR="00EB19BD" w:rsidRPr="00EB19BD" w:rsidRDefault="00EB19BD" w:rsidP="00EB19BD">
      <w:pPr>
        <w:spacing w:after="0" w:line="240" w:lineRule="auto"/>
        <w:jc w:val="center"/>
        <w:rPr>
          <w:rFonts w:ascii="Times New Roman" w:hAnsi="Times New Roman" w:cs="Times New Roman"/>
          <w:b/>
          <w:bCs/>
          <w:sz w:val="24"/>
          <w:szCs w:val="24"/>
        </w:rPr>
      </w:pPr>
      <w:r w:rsidRPr="00EB19BD">
        <w:rPr>
          <w:rFonts w:ascii="Times New Roman" w:hAnsi="Times New Roman" w:cs="Times New Roman"/>
          <w:b/>
          <w:bCs/>
          <w:sz w:val="24"/>
          <w:szCs w:val="24"/>
        </w:rPr>
        <w:t>KUSTAMĀS MANTAS PIRKUMA LĪGUMS</w:t>
      </w:r>
    </w:p>
    <w:p w14:paraId="62063AFF" w14:textId="77777777" w:rsidR="00EB19BD" w:rsidRPr="00EB19BD" w:rsidRDefault="00EB19BD" w:rsidP="00EB19BD">
      <w:pPr>
        <w:spacing w:after="120" w:line="240" w:lineRule="auto"/>
        <w:ind w:left="360"/>
        <w:jc w:val="center"/>
        <w:rPr>
          <w:rFonts w:ascii="Times New Roman" w:hAnsi="Times New Roman" w:cs="Times New Roman"/>
          <w:sz w:val="24"/>
          <w:szCs w:val="24"/>
        </w:rPr>
      </w:pPr>
    </w:p>
    <w:p w14:paraId="241242EC" w14:textId="77777777" w:rsidR="00EB19BD" w:rsidRPr="00EB19BD" w:rsidRDefault="00EB19BD" w:rsidP="00EB19BD">
      <w:pPr>
        <w:spacing w:after="120" w:line="240" w:lineRule="auto"/>
        <w:ind w:left="360"/>
        <w:jc w:val="center"/>
        <w:rPr>
          <w:rFonts w:ascii="Times New Roman" w:hAnsi="Times New Roman" w:cs="Times New Roman"/>
          <w:sz w:val="24"/>
          <w:szCs w:val="24"/>
        </w:rPr>
      </w:pPr>
      <w:r w:rsidRPr="00EB19BD">
        <w:rPr>
          <w:rFonts w:ascii="Times New Roman" w:hAnsi="Times New Roman" w:cs="Times New Roman"/>
          <w:sz w:val="24"/>
          <w:szCs w:val="24"/>
        </w:rPr>
        <w:t>Rīgā</w:t>
      </w:r>
    </w:p>
    <w:p w14:paraId="6B9E1BFE" w14:textId="77777777" w:rsidR="00EB19BD" w:rsidRPr="00EB19BD" w:rsidRDefault="00EB19BD" w:rsidP="00EB19BD">
      <w:pPr>
        <w:spacing w:after="120" w:line="240" w:lineRule="auto"/>
        <w:jc w:val="both"/>
        <w:rPr>
          <w:rFonts w:ascii="Times New Roman" w:hAnsi="Times New Roman" w:cs="Times New Roman"/>
          <w:b/>
          <w:bCs/>
          <w:sz w:val="24"/>
          <w:szCs w:val="24"/>
        </w:rPr>
      </w:pPr>
    </w:p>
    <w:p w14:paraId="2BA4CB52" w14:textId="77777777" w:rsidR="00EB19BD" w:rsidRPr="00EB19BD" w:rsidRDefault="00EB19BD" w:rsidP="00EB19BD">
      <w:pPr>
        <w:spacing w:after="120" w:line="240" w:lineRule="auto"/>
        <w:jc w:val="both"/>
        <w:rPr>
          <w:rFonts w:ascii="Times New Roman" w:hAnsi="Times New Roman" w:cs="Times New Roman"/>
          <w:sz w:val="24"/>
          <w:szCs w:val="24"/>
        </w:rPr>
      </w:pPr>
      <w:r w:rsidRPr="00EB19BD">
        <w:rPr>
          <w:rFonts w:ascii="Times New Roman" w:hAnsi="Times New Roman" w:cs="Times New Roman"/>
          <w:sz w:val="24"/>
          <w:szCs w:val="24"/>
        </w:rPr>
        <w:t xml:space="preserve">DATUMS SKATĀMS </w:t>
      </w:r>
    </w:p>
    <w:p w14:paraId="6C18DFEE" w14:textId="77777777" w:rsidR="00EB19BD" w:rsidRPr="00EB19BD" w:rsidRDefault="00EB19BD" w:rsidP="00EB19BD">
      <w:pPr>
        <w:spacing w:after="120" w:line="240" w:lineRule="auto"/>
        <w:rPr>
          <w:rFonts w:ascii="Times New Roman" w:hAnsi="Times New Roman" w:cs="Times New Roman"/>
          <w:sz w:val="24"/>
          <w:szCs w:val="24"/>
        </w:rPr>
      </w:pPr>
      <w:r w:rsidRPr="00EB19BD">
        <w:rPr>
          <w:rFonts w:ascii="Times New Roman" w:hAnsi="Times New Roman" w:cs="Times New Roman"/>
          <w:sz w:val="24"/>
          <w:szCs w:val="24"/>
        </w:rPr>
        <w:t>DOKUMENTA PARAKSTA LAIKA ZĪMOGĀ</w:t>
      </w:r>
      <w:r w:rsidRPr="00EB19BD">
        <w:rPr>
          <w:rFonts w:ascii="Times New Roman" w:hAnsi="Times New Roman" w:cs="Times New Roman"/>
          <w:b/>
          <w:bCs/>
          <w:sz w:val="24"/>
          <w:szCs w:val="24"/>
        </w:rPr>
        <w:t xml:space="preserve">                                         </w:t>
      </w:r>
      <w:r w:rsidRPr="00EB19BD">
        <w:rPr>
          <w:rFonts w:ascii="Times New Roman" w:hAnsi="Times New Roman" w:cs="Times New Roman"/>
          <w:sz w:val="24"/>
          <w:szCs w:val="24"/>
        </w:rPr>
        <w:t>Nr. _______</w:t>
      </w:r>
    </w:p>
    <w:p w14:paraId="4DE7765F" w14:textId="77777777" w:rsidR="00EB19BD" w:rsidRPr="00EB19BD" w:rsidRDefault="00EB19BD" w:rsidP="00EB19BD">
      <w:pPr>
        <w:jc w:val="both"/>
        <w:rPr>
          <w:rFonts w:ascii="Times New Roman" w:hAnsi="Times New Roman" w:cs="Times New Roman"/>
          <w:b/>
          <w:bCs/>
          <w:sz w:val="24"/>
          <w:szCs w:val="24"/>
        </w:rPr>
      </w:pPr>
    </w:p>
    <w:p w14:paraId="43B4E930" w14:textId="77777777" w:rsidR="00EB19BD" w:rsidRPr="00EB19BD" w:rsidRDefault="00EB19BD" w:rsidP="00EB19BD">
      <w:pPr>
        <w:jc w:val="both"/>
        <w:rPr>
          <w:rFonts w:ascii="Times New Roman" w:hAnsi="Times New Roman" w:cs="Times New Roman"/>
          <w:sz w:val="24"/>
          <w:szCs w:val="24"/>
        </w:rPr>
      </w:pPr>
      <w:r w:rsidRPr="00EB19BD">
        <w:rPr>
          <w:rFonts w:ascii="Times New Roman" w:hAnsi="Times New Roman" w:cs="Times New Roman"/>
          <w:b/>
          <w:sz w:val="24"/>
          <w:szCs w:val="24"/>
        </w:rPr>
        <w:t>Latvijas Investīciju un attīstības aģentūra</w:t>
      </w:r>
      <w:r w:rsidRPr="00EB19BD">
        <w:rPr>
          <w:rFonts w:ascii="Times New Roman" w:hAnsi="Times New Roman" w:cs="Times New Roman"/>
          <w:bCs/>
          <w:sz w:val="24"/>
          <w:szCs w:val="24"/>
        </w:rPr>
        <w:t xml:space="preserve">, kas darbojas atbilstoši Ministru kabineta 2012. gada 11. decembra noteikumiem Nr. 857 “Latvijas Investīciju un attīstības aģentūras nolikums”, turpmāk – LIAA, tās direktores Ievas </w:t>
      </w:r>
      <w:proofErr w:type="spellStart"/>
      <w:r w:rsidRPr="00EB19BD">
        <w:rPr>
          <w:rFonts w:ascii="Times New Roman" w:hAnsi="Times New Roman" w:cs="Times New Roman"/>
          <w:bCs/>
          <w:sz w:val="24"/>
          <w:szCs w:val="24"/>
        </w:rPr>
        <w:t>Jāgeres</w:t>
      </w:r>
      <w:proofErr w:type="spellEnd"/>
      <w:r w:rsidRPr="00EB19BD">
        <w:rPr>
          <w:rFonts w:ascii="Times New Roman" w:hAnsi="Times New Roman" w:cs="Times New Roman"/>
          <w:bCs/>
          <w:sz w:val="24"/>
          <w:szCs w:val="24"/>
        </w:rPr>
        <w:t xml:space="preserve"> personā, turpmāk </w:t>
      </w:r>
      <w:r w:rsidRPr="00EB19BD">
        <w:rPr>
          <w:rFonts w:ascii="Times New Roman" w:hAnsi="Times New Roman" w:cs="Times New Roman"/>
          <w:sz w:val="24"/>
          <w:szCs w:val="24"/>
        </w:rPr>
        <w:t xml:space="preserve">tekstā – Pārdevējs, no vienas puses, </w:t>
      </w:r>
    </w:p>
    <w:p w14:paraId="0E62A5A4" w14:textId="77777777" w:rsidR="00EB19BD" w:rsidRPr="00EB19BD" w:rsidRDefault="00EB19BD" w:rsidP="00EB19BD">
      <w:pPr>
        <w:jc w:val="both"/>
        <w:rPr>
          <w:rFonts w:ascii="Times New Roman" w:hAnsi="Times New Roman" w:cs="Times New Roman"/>
          <w:sz w:val="24"/>
          <w:szCs w:val="24"/>
        </w:rPr>
      </w:pPr>
      <w:r w:rsidRPr="00EB19BD">
        <w:rPr>
          <w:rFonts w:ascii="Times New Roman" w:hAnsi="Times New Roman" w:cs="Times New Roman"/>
          <w:sz w:val="24"/>
          <w:szCs w:val="24"/>
        </w:rPr>
        <w:t>un</w:t>
      </w:r>
    </w:p>
    <w:p w14:paraId="797937D3" w14:textId="77777777" w:rsidR="00EB19BD" w:rsidRPr="00EB19BD" w:rsidRDefault="00EB19BD" w:rsidP="00EB19BD">
      <w:pPr>
        <w:jc w:val="both"/>
        <w:rPr>
          <w:rFonts w:ascii="Times New Roman" w:hAnsi="Times New Roman" w:cs="Times New Roman"/>
          <w:sz w:val="24"/>
          <w:szCs w:val="24"/>
        </w:rPr>
      </w:pPr>
      <w:r w:rsidRPr="00EB19BD">
        <w:rPr>
          <w:rFonts w:ascii="Times New Roman" w:hAnsi="Times New Roman" w:cs="Times New Roman"/>
          <w:sz w:val="24"/>
          <w:szCs w:val="24"/>
        </w:rPr>
        <w:t xml:space="preserve"> __________ (turpmāk – Pircējs), kas rīkojas saskaņā ar _______, no otras puses, (abi kopā turpmāk saukti – Puses, katrs atsevišķi  turpmāk arī - Puse) </w:t>
      </w:r>
    </w:p>
    <w:p w14:paraId="3A5FA325" w14:textId="77777777" w:rsidR="00EB19BD" w:rsidRPr="00EB19BD" w:rsidRDefault="00EB19BD" w:rsidP="00EB19BD">
      <w:pPr>
        <w:jc w:val="both"/>
        <w:rPr>
          <w:rFonts w:ascii="Times New Roman" w:hAnsi="Times New Roman" w:cs="Times New Roman"/>
          <w:sz w:val="24"/>
          <w:szCs w:val="24"/>
        </w:rPr>
      </w:pPr>
      <w:r w:rsidRPr="00EB19BD">
        <w:rPr>
          <w:rFonts w:ascii="Times New Roman" w:hAnsi="Times New Roman" w:cs="Times New Roman"/>
          <w:sz w:val="24"/>
          <w:szCs w:val="24"/>
        </w:rPr>
        <w:t>saskaņā ar LIAA izsoles komisijas (izveidota ar LIAA 2025. gada 17.aprīļa rīkojumu Nr.</w:t>
      </w:r>
      <w:r w:rsidRPr="00EB19BD">
        <w:rPr>
          <w:rFonts w:ascii="Times New Roman" w:hAnsi="Times New Roman" w:cs="Times New Roman"/>
          <w:color w:val="212529"/>
          <w:sz w:val="24"/>
          <w:szCs w:val="24"/>
          <w:shd w:val="clear" w:color="auto" w:fill="FFFFFF"/>
        </w:rPr>
        <w:t xml:space="preserve"> </w:t>
      </w:r>
      <w:r w:rsidRPr="00EB19BD">
        <w:rPr>
          <w:rFonts w:ascii="Times New Roman" w:hAnsi="Times New Roman" w:cs="Times New Roman"/>
          <w:sz w:val="24"/>
          <w:szCs w:val="24"/>
        </w:rPr>
        <w:t>1.1-2/2025/31 “Par valsts kustamās mantas izsoles komisiju”) 2025. gada ___________ lēmumu (protokols Nr. __________). “Par izsoles rezultātu apstiprināšanu” noslēdz šādu līgumu (turpmāk – līgums).</w:t>
      </w:r>
    </w:p>
    <w:p w14:paraId="0202A846"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1. </w:t>
      </w:r>
      <w:r w:rsidRPr="00EB19BD">
        <w:rPr>
          <w:rFonts w:ascii="Times New Roman" w:hAnsi="Times New Roman" w:cs="Times New Roman"/>
          <w:b/>
          <w:bCs/>
          <w:sz w:val="24"/>
          <w:szCs w:val="24"/>
        </w:rPr>
        <w:t>Līguma priekšmets</w:t>
      </w:r>
    </w:p>
    <w:p w14:paraId="3AFE3323" w14:textId="491016B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1.1. Pārdevējs pārdod un Pircējs pērk Pārdevējam piederošo kustamo mantu tūrisma stendus (turpmāk tekstā – Prece), kuras iegādes tiesības Pircējs ieguvis saskaņā ar Pārdevēja 2025.gada </w:t>
      </w:r>
      <w:r w:rsidR="007760F3">
        <w:rPr>
          <w:rFonts w:ascii="Times New Roman" w:hAnsi="Times New Roman" w:cs="Times New Roman"/>
          <w:sz w:val="24"/>
          <w:szCs w:val="24"/>
        </w:rPr>
        <w:t>_____.________</w:t>
      </w:r>
      <w:r w:rsidRPr="00EB19BD">
        <w:rPr>
          <w:rFonts w:ascii="Times New Roman" w:hAnsi="Times New Roman" w:cs="Times New Roman"/>
          <w:sz w:val="24"/>
          <w:szCs w:val="24"/>
        </w:rPr>
        <w:t xml:space="preserve"> kustamās mantas elektroniskās izsoles (turpmāk tekstā – izsole) apstiprinātajiem rezultātiem (protokols Nr. ________________).</w:t>
      </w:r>
    </w:p>
    <w:p w14:paraId="44FC97EA"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1.2. Pircējam ir tiesības pirkt kustamo mantu tūrisma stendus kā augstākās cenas par Preci piedāvātājam saskaņā ar Pārdevēja apstiprinātās izsoles rezultātiem.</w:t>
      </w:r>
    </w:p>
    <w:p w14:paraId="295CC074" w14:textId="77777777" w:rsidR="00EB19BD" w:rsidRPr="00EB19BD" w:rsidRDefault="00EB19BD" w:rsidP="00EB19BD">
      <w:pPr>
        <w:spacing w:after="0"/>
        <w:jc w:val="both"/>
        <w:rPr>
          <w:rFonts w:ascii="Times New Roman" w:hAnsi="Times New Roman" w:cs="Times New Roman"/>
          <w:sz w:val="24"/>
          <w:szCs w:val="24"/>
        </w:rPr>
      </w:pPr>
    </w:p>
    <w:p w14:paraId="664FF0D0"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2. </w:t>
      </w:r>
      <w:r w:rsidRPr="00EB19BD">
        <w:rPr>
          <w:rFonts w:ascii="Times New Roman" w:hAnsi="Times New Roman" w:cs="Times New Roman"/>
          <w:b/>
          <w:bCs/>
          <w:sz w:val="24"/>
          <w:szCs w:val="24"/>
        </w:rPr>
        <w:t>Pirkuma maksa un samaksas kārtība</w:t>
      </w:r>
    </w:p>
    <w:p w14:paraId="23D65121"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2.1. saskaņā ar izsoles rezultātiem Preces pirkuma maksa ir _____EUR (</w:t>
      </w:r>
      <w:r w:rsidRPr="00EB19BD">
        <w:rPr>
          <w:rFonts w:ascii="Times New Roman" w:hAnsi="Times New Roman" w:cs="Times New Roman"/>
          <w:i/>
          <w:iCs/>
          <w:sz w:val="24"/>
          <w:szCs w:val="24"/>
        </w:rPr>
        <w:t>ar vārdiem</w:t>
      </w:r>
      <w:r w:rsidRPr="00EB19BD">
        <w:rPr>
          <w:rFonts w:ascii="Times New Roman" w:hAnsi="Times New Roman" w:cs="Times New Roman"/>
          <w:sz w:val="24"/>
          <w:szCs w:val="24"/>
        </w:rPr>
        <w:t>) un 21% pievienotās vērtības nodoklis (PVN) __________________EUR (</w:t>
      </w:r>
      <w:r w:rsidRPr="00EB19BD">
        <w:rPr>
          <w:rFonts w:ascii="Times New Roman" w:hAnsi="Times New Roman" w:cs="Times New Roman"/>
          <w:i/>
          <w:iCs/>
          <w:sz w:val="24"/>
          <w:szCs w:val="24"/>
        </w:rPr>
        <w:t>ar vārdiem</w:t>
      </w:r>
      <w:r w:rsidRPr="00EB19BD">
        <w:rPr>
          <w:rFonts w:ascii="Times New Roman" w:hAnsi="Times New Roman" w:cs="Times New Roman"/>
          <w:sz w:val="24"/>
          <w:szCs w:val="24"/>
        </w:rPr>
        <w:t>), kopējā Preces pirkuma maksa ir ___________ EUR (</w:t>
      </w:r>
      <w:r w:rsidRPr="00EB19BD">
        <w:rPr>
          <w:rFonts w:ascii="Times New Roman" w:hAnsi="Times New Roman" w:cs="Times New Roman"/>
          <w:i/>
          <w:iCs/>
          <w:sz w:val="24"/>
          <w:szCs w:val="24"/>
        </w:rPr>
        <w:t>ar vārdiem)</w:t>
      </w:r>
      <w:r w:rsidRPr="00EB19BD">
        <w:rPr>
          <w:rFonts w:ascii="Times New Roman" w:hAnsi="Times New Roman" w:cs="Times New Roman"/>
          <w:sz w:val="24"/>
          <w:szCs w:val="24"/>
        </w:rPr>
        <w:t>.</w:t>
      </w:r>
    </w:p>
    <w:p w14:paraId="6FF3123D"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2.2. Noslēdzot šo līgumu, Puses apliecina, ka līdz līguma noslēgšanai Pircējs ir samaksājis Pārdevējam līguma 2.1.punktā norādīto pirkuma maksu par Preci.</w:t>
      </w:r>
    </w:p>
    <w:p w14:paraId="5B0F914A" w14:textId="77777777" w:rsidR="00EB19BD" w:rsidRPr="00EB19BD" w:rsidRDefault="00EB19BD" w:rsidP="00EB19BD">
      <w:pPr>
        <w:spacing w:after="0"/>
        <w:jc w:val="both"/>
        <w:rPr>
          <w:rFonts w:ascii="Times New Roman" w:hAnsi="Times New Roman" w:cs="Times New Roman"/>
          <w:sz w:val="24"/>
          <w:szCs w:val="24"/>
        </w:rPr>
      </w:pPr>
    </w:p>
    <w:p w14:paraId="7F45A9B5"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3. </w:t>
      </w:r>
      <w:r w:rsidRPr="00EB19BD">
        <w:rPr>
          <w:rFonts w:ascii="Times New Roman" w:hAnsi="Times New Roman" w:cs="Times New Roman"/>
          <w:b/>
          <w:bCs/>
          <w:sz w:val="24"/>
          <w:szCs w:val="24"/>
        </w:rPr>
        <w:t>Preces nodošanas – pieņemšanas kārtība</w:t>
      </w:r>
    </w:p>
    <w:p w14:paraId="2E8C7F30"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3.1. Pircējs pieņem Preci no Pārdevēja ne vēlāk kā 3 (triju) darbadienu laikā pēc līguma spēkā stāšanās.</w:t>
      </w:r>
    </w:p>
    <w:p w14:paraId="5EF826C8"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lastRenderedPageBreak/>
        <w:t>3.2. Preces nododot – saņemot Pircējs un Pārdevējs paraksta Preces nodošanas – pieņemšanas aktu.</w:t>
      </w:r>
    </w:p>
    <w:p w14:paraId="70F4B865"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3.3 Preces īpašuma tiesības uz preci no Pārdevēja pāriet uz pircēju Preces nodošanas-pieņemšanas akta abpusējas parakstīšanas brīdī.</w:t>
      </w:r>
    </w:p>
    <w:p w14:paraId="7752F08D" w14:textId="77777777" w:rsidR="00EB19BD" w:rsidRPr="00EB19BD" w:rsidRDefault="00EB19BD" w:rsidP="00EB19BD">
      <w:pPr>
        <w:spacing w:after="0"/>
        <w:jc w:val="both"/>
        <w:rPr>
          <w:rFonts w:ascii="Times New Roman" w:hAnsi="Times New Roman" w:cs="Times New Roman"/>
          <w:sz w:val="24"/>
          <w:szCs w:val="24"/>
        </w:rPr>
      </w:pPr>
    </w:p>
    <w:p w14:paraId="43E346C9"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4. </w:t>
      </w:r>
      <w:r w:rsidRPr="00EB19BD">
        <w:rPr>
          <w:rFonts w:ascii="Times New Roman" w:hAnsi="Times New Roman" w:cs="Times New Roman"/>
          <w:b/>
          <w:bCs/>
          <w:sz w:val="24"/>
          <w:szCs w:val="24"/>
        </w:rPr>
        <w:t>Pušu atbildība</w:t>
      </w:r>
    </w:p>
    <w:p w14:paraId="011F66B6"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4.1. Ja Pircējs kavē līguma 3.1.punktā minēto termiņu, Pircējs maksā Pārdevējam nokavējuma procentus 0,1% (viena desmitdaļa procenta) no Pirkuma maksas par katru kavējuma dienu, bet ne vairāk kā 10% (desmit procentu) no Preces pirkuma maksas.</w:t>
      </w:r>
    </w:p>
    <w:p w14:paraId="2CB417DB"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4.2. Ja Pārdevējs kavē līguma 3.1.punktā minēto termiņu, Pārdevējs maksā Pircējam nokavējuma procentus 0,1% (viena desmitdaļa procenta) no Preces pirkuma maksas par katru kavējuma dienu, bet ne vairāk kā 10% (desmit procentu) no Preces pirkuma maksas.</w:t>
      </w:r>
    </w:p>
    <w:p w14:paraId="1403E7D5"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4.3. Nokavējuma procentu samaksa neatbrīvo Pircēju no saistību izpildes saskaņā ar līguma noteikumiem.</w:t>
      </w:r>
    </w:p>
    <w:p w14:paraId="74E188FD"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4.4. Ja nokavēta kādu līgumā noteikto saistību izpilde, nokavējuma procenti tiek aprēķināts par periodu, kas sākas nākamajā kalendārajā dienā pēc līgumā noteiktā saistību izpildes termiņa un ietver dienu, kurā saistības izpildītas.</w:t>
      </w:r>
    </w:p>
    <w:p w14:paraId="0B5159B9"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4.5. Pircējs atlīdzina Pārdevējam visus Pircēja vainas dēļ nodarītos zaudējumus.</w:t>
      </w:r>
    </w:p>
    <w:p w14:paraId="4AEBB731"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4.6. Pircējs apliecina, ka ir iepazinies ar Preces tiesisko un faktisko stāvokli dabā un šajā sakarā apņemas neizvirzīt pretenzijas pret Pārdevēju. Pārdevējs nav atbildīgs par Preces trūkumiem.</w:t>
      </w:r>
    </w:p>
    <w:p w14:paraId="4FDFBA5A" w14:textId="77777777" w:rsidR="00EB19BD" w:rsidRPr="00EB19BD" w:rsidRDefault="00EB19BD" w:rsidP="00EB19BD">
      <w:pPr>
        <w:spacing w:after="0"/>
        <w:jc w:val="both"/>
        <w:rPr>
          <w:rFonts w:ascii="Times New Roman" w:hAnsi="Times New Roman" w:cs="Times New Roman"/>
          <w:sz w:val="24"/>
          <w:szCs w:val="24"/>
        </w:rPr>
      </w:pPr>
    </w:p>
    <w:p w14:paraId="54FCE995"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5. </w:t>
      </w:r>
      <w:r w:rsidRPr="00EB19BD">
        <w:rPr>
          <w:rFonts w:ascii="Times New Roman" w:hAnsi="Times New Roman" w:cs="Times New Roman"/>
          <w:b/>
          <w:bCs/>
          <w:sz w:val="24"/>
          <w:szCs w:val="24"/>
        </w:rPr>
        <w:t>Nepārvarama vara</w:t>
      </w:r>
    </w:p>
    <w:p w14:paraId="0599DFA2"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5.1. Puse nav atbildīga par līgumā noteikto saistību pilnīgu vai daļēju neizpildi, ja tā radusies tādu apstākļu dēļ, kurus Puse nevarēja paredzēt līguma slēgšanas brīdī, kā arī pārvarēt vai novērst, t.sk. dabas stihijas, ugunsgrēka, militāras akcijas vai blokādes dēļ (turpmāk – nepārvaramas varas apstākļi).</w:t>
      </w:r>
    </w:p>
    <w:p w14:paraId="7B250FE8"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5.2. Puse, kura nevar izpildīt līgumā noteiktās saistības nepārvaramas varas apstākļu dēļ, nekavējoties paziņo par to otrai Pusei. Pretējā gadījumā Pusei nav tiesību atsaukties uz nepārvaramas varas apstākļiem kā uz atbrīvošanas no atbildības pamatu.</w:t>
      </w:r>
    </w:p>
    <w:p w14:paraId="57E0311D"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5.3. Nepārvaramas varas apstākļu gadījumā līgumā noteikto saistību izpildes termiņš automātiski tiek pagarināts par laiku, kas vienāds ar nepārvaramas varas apstākļu darbības laiku.</w:t>
      </w:r>
    </w:p>
    <w:p w14:paraId="4EC90CDC"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5.4. Nepārvaramas varas apstākļu iestāšanās faktu Puse, kura nevar izpildīt līgumā noteiktās saistības, pierāda ar kompetentas valsts vai pašvaldības institūcijas izdotu dokumentu.</w:t>
      </w:r>
    </w:p>
    <w:p w14:paraId="11FF4045" w14:textId="77777777" w:rsidR="00EB19BD" w:rsidRPr="00EB19BD" w:rsidRDefault="00EB19BD" w:rsidP="00EB19BD">
      <w:pPr>
        <w:spacing w:after="0"/>
        <w:jc w:val="both"/>
        <w:rPr>
          <w:rFonts w:ascii="Times New Roman" w:hAnsi="Times New Roman" w:cs="Times New Roman"/>
          <w:sz w:val="24"/>
          <w:szCs w:val="24"/>
        </w:rPr>
      </w:pPr>
    </w:p>
    <w:p w14:paraId="08516392"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6. </w:t>
      </w:r>
      <w:r w:rsidRPr="00EB19BD">
        <w:rPr>
          <w:rFonts w:ascii="Times New Roman" w:hAnsi="Times New Roman" w:cs="Times New Roman"/>
          <w:b/>
          <w:bCs/>
          <w:sz w:val="24"/>
          <w:szCs w:val="24"/>
        </w:rPr>
        <w:t>Strīdu risināšana un līgumam piemērojamie tiesību akti</w:t>
      </w:r>
    </w:p>
    <w:p w14:paraId="35659CF9"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6.1. Līgums sagatavots un izpildāms saskaņā ar Latvijas Republikas normatīvajiem aktiem.</w:t>
      </w:r>
    </w:p>
    <w:p w14:paraId="1643DA7F"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6.2. Strīdus un domstarpības, kas Pusēm rodas saistībā ar līgumu, Puses savā starpā risina pārrunu ceļā. Strīdi un domstarpības, par kurām Puses never vienoties savstarpēju pārrunu ceļā, tiek izskatīti Latvijas republikas tiesā.</w:t>
      </w:r>
    </w:p>
    <w:p w14:paraId="4421EC0A" w14:textId="77777777" w:rsidR="00EB19BD" w:rsidRPr="00EB19BD" w:rsidRDefault="00EB19BD" w:rsidP="00EB19BD">
      <w:pPr>
        <w:spacing w:after="0"/>
        <w:jc w:val="both"/>
        <w:rPr>
          <w:rFonts w:ascii="Times New Roman" w:hAnsi="Times New Roman" w:cs="Times New Roman"/>
          <w:sz w:val="24"/>
          <w:szCs w:val="24"/>
        </w:rPr>
      </w:pPr>
    </w:p>
    <w:p w14:paraId="6469146C"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7. </w:t>
      </w:r>
      <w:r w:rsidRPr="00EB19BD">
        <w:rPr>
          <w:rFonts w:ascii="Times New Roman" w:hAnsi="Times New Roman" w:cs="Times New Roman"/>
          <w:b/>
          <w:bCs/>
          <w:sz w:val="24"/>
          <w:szCs w:val="24"/>
        </w:rPr>
        <w:t>Vispārīgie noteikumi</w:t>
      </w:r>
    </w:p>
    <w:p w14:paraId="2E415671"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lastRenderedPageBreak/>
        <w:t xml:space="preserve">7.1. Līguma 3.2. punktā minēto Preces nodošanas – pieņemšanas aktu Pārdevēja vārdā ir pilnvarots parakstīt </w:t>
      </w:r>
      <w:r w:rsidRPr="00EB19BD">
        <w:rPr>
          <w:rFonts w:ascii="Times New Roman" w:eastAsia="Times New Roman" w:hAnsi="Times New Roman" w:cs="Times New Roman"/>
          <w:noProof/>
          <w:kern w:val="0"/>
          <w:sz w:val="24"/>
          <w:szCs w:val="24"/>
          <w14:ligatures w14:val="none"/>
        </w:rPr>
        <w:t xml:space="preserve">Cilvēkresursu un vides dapartamenta Nodrošinājuma nodaļas vecākais speciālists Raivis Zvaigzne (tālr.: 29458639, e-pasts: </w:t>
      </w:r>
      <w:hyperlink r:id="rId22" w:history="1">
        <w:r w:rsidRPr="00EB19BD">
          <w:rPr>
            <w:rStyle w:val="Hyperlink"/>
            <w:rFonts w:ascii="Times New Roman" w:hAnsi="Times New Roman" w:cs="Times New Roman"/>
            <w:sz w:val="24"/>
            <w:szCs w:val="24"/>
          </w:rPr>
          <w:t>raivis.zvaigzne@liaa.gov.lv</w:t>
        </w:r>
      </w:hyperlink>
      <w:r w:rsidRPr="00EB19BD">
        <w:rPr>
          <w:rFonts w:ascii="Times New Roman" w:hAnsi="Times New Roman" w:cs="Times New Roman"/>
          <w:sz w:val="24"/>
          <w:szCs w:val="24"/>
        </w:rPr>
        <w:t xml:space="preserve"> </w:t>
      </w:r>
      <w:r w:rsidRPr="00EB19BD">
        <w:rPr>
          <w:rFonts w:ascii="Times New Roman" w:eastAsia="Times New Roman" w:hAnsi="Times New Roman" w:cs="Times New Roman"/>
          <w:noProof/>
          <w:kern w:val="0"/>
          <w:sz w:val="24"/>
          <w:szCs w:val="24"/>
          <w14:ligatures w14:val="none"/>
        </w:rPr>
        <w:t>)</w:t>
      </w:r>
      <w:r w:rsidRPr="00EB19BD">
        <w:rPr>
          <w:rFonts w:ascii="Times New Roman" w:eastAsia="Times New Roman" w:hAnsi="Times New Roman" w:cs="Times New Roman"/>
          <w:kern w:val="0"/>
          <w:sz w:val="24"/>
          <w:szCs w:val="24"/>
          <w:u w:val="single"/>
          <w:lang w:eastAsia="lv-LV"/>
          <w14:ligatures w14:val="none"/>
        </w:rPr>
        <w:t>.</w:t>
      </w:r>
    </w:p>
    <w:p w14:paraId="1B9DF369"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7.2. Līgums stājas spēkā tā abpusējas parakstīšanas brīdī.</w:t>
      </w:r>
    </w:p>
    <w:p w14:paraId="158FCC21"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7.3. Visus līguma grozījumus Puses noformē </w:t>
      </w:r>
      <w:proofErr w:type="spellStart"/>
      <w:r w:rsidRPr="00EB19BD">
        <w:rPr>
          <w:rFonts w:ascii="Times New Roman" w:hAnsi="Times New Roman" w:cs="Times New Roman"/>
          <w:sz w:val="24"/>
          <w:szCs w:val="24"/>
        </w:rPr>
        <w:t>rakstveidā</w:t>
      </w:r>
      <w:proofErr w:type="spellEnd"/>
      <w:r w:rsidRPr="00EB19BD">
        <w:rPr>
          <w:rFonts w:ascii="Times New Roman" w:hAnsi="Times New Roman" w:cs="Times New Roman"/>
          <w:sz w:val="24"/>
          <w:szCs w:val="24"/>
        </w:rPr>
        <w:t xml:space="preserve"> un tie kļūst par līguma neatņemamu sastāvdaļu no abpusēja parakstīšanas brīža.</w:t>
      </w:r>
    </w:p>
    <w:p w14:paraId="4896BE51"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7.4. Līgums parakstīts elektroniska dokumenta veidā uz 3 (trīs) lapām. Puses līgumu paraksta ar drošu elektronisko parakstu, kurš satur laika zīmogu. Parakstīšanas datums skatāms laika zīmogā. Pusēm ir pieejams abpusēji parakstīts līgums elektroniskā formātā.</w:t>
      </w:r>
    </w:p>
    <w:p w14:paraId="5A100955" w14:textId="77777777" w:rsidR="00EB19BD" w:rsidRPr="00EB19BD" w:rsidRDefault="00EB19BD" w:rsidP="00EB19BD">
      <w:pPr>
        <w:spacing w:after="0"/>
        <w:jc w:val="both"/>
        <w:rPr>
          <w:rFonts w:ascii="Times New Roman" w:hAnsi="Times New Roman" w:cs="Times New Roman"/>
          <w:sz w:val="24"/>
          <w:szCs w:val="24"/>
        </w:rPr>
      </w:pPr>
    </w:p>
    <w:p w14:paraId="3442EEE7" w14:textId="77777777" w:rsidR="00EB19BD" w:rsidRPr="00EB19BD" w:rsidRDefault="00EB19BD" w:rsidP="00EB19BD">
      <w:pPr>
        <w:spacing w:after="0"/>
        <w:jc w:val="both"/>
        <w:rPr>
          <w:rFonts w:ascii="Times New Roman" w:hAnsi="Times New Roman" w:cs="Times New Roman"/>
          <w:sz w:val="24"/>
          <w:szCs w:val="24"/>
        </w:rPr>
      </w:pPr>
      <w:r w:rsidRPr="00EB19BD">
        <w:rPr>
          <w:rFonts w:ascii="Times New Roman" w:hAnsi="Times New Roman" w:cs="Times New Roman"/>
          <w:sz w:val="24"/>
          <w:szCs w:val="24"/>
        </w:rPr>
        <w:t xml:space="preserve">8. </w:t>
      </w:r>
      <w:r w:rsidRPr="00EB19BD">
        <w:rPr>
          <w:rFonts w:ascii="Times New Roman" w:hAnsi="Times New Roman" w:cs="Times New Roman"/>
          <w:b/>
          <w:bCs/>
          <w:sz w:val="24"/>
          <w:szCs w:val="24"/>
        </w:rPr>
        <w:t>Pušu rekvizīti</w:t>
      </w:r>
    </w:p>
    <w:p w14:paraId="06D3D269" w14:textId="77777777" w:rsidR="00EB19BD" w:rsidRPr="00EB19BD" w:rsidRDefault="00EB19BD" w:rsidP="00EB19BD">
      <w:pPr>
        <w:spacing w:after="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4228"/>
      </w:tblGrid>
      <w:tr w:rsidR="00EB19BD" w:rsidRPr="00EB19BD" w14:paraId="4E583E8D" w14:textId="77777777" w:rsidTr="00B50104">
        <w:trPr>
          <w:trHeight w:val="3111"/>
        </w:trPr>
        <w:tc>
          <w:tcPr>
            <w:tcW w:w="4078" w:type="dxa"/>
          </w:tcPr>
          <w:p w14:paraId="073BCC5B" w14:textId="77777777" w:rsidR="00EB19BD" w:rsidRPr="00EB19BD" w:rsidRDefault="00EB19BD" w:rsidP="00B50104">
            <w:pPr>
              <w:pStyle w:val="Parastais1"/>
              <w:rPr>
                <w:b/>
                <w:color w:val="auto"/>
                <w:szCs w:val="24"/>
              </w:rPr>
            </w:pPr>
          </w:p>
          <w:p w14:paraId="1C1B7A1B" w14:textId="77777777" w:rsidR="00EB19BD" w:rsidRPr="00EB19BD" w:rsidRDefault="00EB19BD" w:rsidP="00B50104">
            <w:pPr>
              <w:pStyle w:val="Parastais1"/>
              <w:rPr>
                <w:b/>
                <w:color w:val="auto"/>
                <w:szCs w:val="24"/>
              </w:rPr>
            </w:pPr>
          </w:p>
          <w:p w14:paraId="65281661" w14:textId="77777777" w:rsidR="00EB19BD" w:rsidRPr="00EB19BD" w:rsidRDefault="00EB19BD" w:rsidP="00B50104">
            <w:pPr>
              <w:pStyle w:val="Parastais1"/>
              <w:rPr>
                <w:b/>
                <w:color w:val="auto"/>
                <w:szCs w:val="24"/>
              </w:rPr>
            </w:pPr>
            <w:r w:rsidRPr="00EB19BD">
              <w:rPr>
                <w:b/>
                <w:color w:val="auto"/>
                <w:szCs w:val="24"/>
              </w:rPr>
              <w:t>Latvijas Investīciju un attīstības aģentūra</w:t>
            </w:r>
          </w:p>
          <w:p w14:paraId="4DEF6666" w14:textId="77777777" w:rsidR="00EB19BD" w:rsidRPr="00EB19BD" w:rsidRDefault="00EB19BD" w:rsidP="00B50104">
            <w:pPr>
              <w:pStyle w:val="Parastais1"/>
              <w:rPr>
                <w:color w:val="auto"/>
                <w:szCs w:val="24"/>
              </w:rPr>
            </w:pPr>
            <w:r w:rsidRPr="00EB19BD">
              <w:rPr>
                <w:color w:val="auto"/>
                <w:szCs w:val="24"/>
              </w:rPr>
              <w:t>PVN LV 90001739473</w:t>
            </w:r>
          </w:p>
          <w:p w14:paraId="743824C1" w14:textId="77777777" w:rsidR="00EB19BD" w:rsidRPr="00EB19BD" w:rsidRDefault="00EB19BD" w:rsidP="00B50104">
            <w:pPr>
              <w:pStyle w:val="Parastais1"/>
              <w:rPr>
                <w:bCs/>
                <w:color w:val="auto"/>
                <w:szCs w:val="24"/>
              </w:rPr>
            </w:pPr>
            <w:r w:rsidRPr="00EB19BD">
              <w:rPr>
                <w:bCs/>
                <w:color w:val="auto"/>
                <w:szCs w:val="24"/>
              </w:rPr>
              <w:t>Pērses iela 2, Rīga, LV-1442</w:t>
            </w:r>
          </w:p>
          <w:p w14:paraId="28E6E7D1" w14:textId="77777777" w:rsidR="00EB19BD" w:rsidRPr="00EB19BD" w:rsidRDefault="00EB19BD" w:rsidP="00B50104">
            <w:pPr>
              <w:pStyle w:val="Parastais1"/>
              <w:rPr>
                <w:bCs/>
                <w:color w:val="auto"/>
                <w:szCs w:val="24"/>
              </w:rPr>
            </w:pPr>
            <w:r w:rsidRPr="00EB19BD">
              <w:rPr>
                <w:bCs/>
                <w:color w:val="auto"/>
                <w:szCs w:val="24"/>
              </w:rPr>
              <w:t>Valsts Kase TRELLV22</w:t>
            </w:r>
          </w:p>
          <w:p w14:paraId="3D57FF63" w14:textId="77777777" w:rsidR="00EB19BD" w:rsidRPr="00EB19BD" w:rsidRDefault="00EB19BD" w:rsidP="00B50104">
            <w:pPr>
              <w:pStyle w:val="Parastais1"/>
              <w:rPr>
                <w:bCs/>
                <w:color w:val="auto"/>
                <w:szCs w:val="24"/>
              </w:rPr>
            </w:pPr>
            <w:r w:rsidRPr="00EB19BD">
              <w:rPr>
                <w:bCs/>
                <w:color w:val="auto"/>
                <w:szCs w:val="24"/>
              </w:rPr>
              <w:t>Konts: LV61TREL2120045034000</w:t>
            </w:r>
          </w:p>
          <w:p w14:paraId="73ED5739" w14:textId="77777777" w:rsidR="00EB19BD" w:rsidRPr="00EB19BD" w:rsidRDefault="00EB19BD" w:rsidP="00B50104">
            <w:pPr>
              <w:pStyle w:val="Parastais1"/>
              <w:rPr>
                <w:bCs/>
                <w:color w:val="auto"/>
                <w:szCs w:val="24"/>
              </w:rPr>
            </w:pPr>
          </w:p>
          <w:p w14:paraId="733812E0" w14:textId="77777777" w:rsidR="00EB19BD" w:rsidRPr="00EB19BD" w:rsidRDefault="00EB19BD" w:rsidP="00B50104">
            <w:pPr>
              <w:pStyle w:val="Parastais1"/>
              <w:rPr>
                <w:b/>
                <w:color w:val="auto"/>
                <w:szCs w:val="24"/>
              </w:rPr>
            </w:pPr>
          </w:p>
          <w:p w14:paraId="49390E3D" w14:textId="77777777" w:rsidR="00EB19BD" w:rsidRPr="00EB19BD" w:rsidRDefault="00EB19BD" w:rsidP="00B50104">
            <w:pPr>
              <w:pStyle w:val="Parastais1"/>
              <w:rPr>
                <w:b/>
                <w:color w:val="auto"/>
                <w:szCs w:val="24"/>
              </w:rPr>
            </w:pPr>
          </w:p>
          <w:p w14:paraId="2CE42589" w14:textId="77777777" w:rsidR="00EB19BD" w:rsidRPr="00EB19BD" w:rsidRDefault="00EB19BD" w:rsidP="00B50104">
            <w:pPr>
              <w:pStyle w:val="Parastais1"/>
              <w:rPr>
                <w:bCs/>
                <w:szCs w:val="24"/>
              </w:rPr>
            </w:pPr>
            <w:r w:rsidRPr="00EB19BD">
              <w:rPr>
                <w:bCs/>
                <w:szCs w:val="24"/>
              </w:rPr>
              <w:t>(*paraksts)</w:t>
            </w:r>
          </w:p>
          <w:p w14:paraId="4780B769" w14:textId="77777777" w:rsidR="00EB19BD" w:rsidRPr="00EB19BD" w:rsidRDefault="00EB19BD" w:rsidP="00B50104">
            <w:pPr>
              <w:pStyle w:val="Parastais1"/>
              <w:rPr>
                <w:bCs/>
                <w:color w:val="auto"/>
                <w:szCs w:val="24"/>
              </w:rPr>
            </w:pPr>
            <w:r w:rsidRPr="00EB19BD">
              <w:rPr>
                <w:bCs/>
                <w:color w:val="auto"/>
                <w:szCs w:val="24"/>
              </w:rPr>
              <w:t>_____________________</w:t>
            </w:r>
          </w:p>
          <w:p w14:paraId="30090B4A" w14:textId="77777777" w:rsidR="00EB19BD" w:rsidRPr="00EB19BD" w:rsidRDefault="00EB19BD" w:rsidP="00B50104">
            <w:pPr>
              <w:pStyle w:val="Parastais1"/>
              <w:rPr>
                <w:b/>
                <w:color w:val="auto"/>
                <w:szCs w:val="24"/>
              </w:rPr>
            </w:pPr>
          </w:p>
          <w:p w14:paraId="6602EF0C" w14:textId="77777777" w:rsidR="00EB19BD" w:rsidRPr="00EB19BD" w:rsidRDefault="00EB19BD" w:rsidP="00B50104">
            <w:pPr>
              <w:pStyle w:val="Parastais1"/>
              <w:rPr>
                <w:b/>
                <w:color w:val="auto"/>
                <w:szCs w:val="24"/>
              </w:rPr>
            </w:pPr>
            <w:r w:rsidRPr="00EB19BD">
              <w:rPr>
                <w:b/>
                <w:bCs/>
                <w:color w:val="auto"/>
                <w:szCs w:val="24"/>
              </w:rPr>
              <w:t xml:space="preserve">Direktore Ieva </w:t>
            </w:r>
            <w:proofErr w:type="spellStart"/>
            <w:r w:rsidRPr="00EB19BD">
              <w:rPr>
                <w:b/>
                <w:bCs/>
                <w:color w:val="auto"/>
                <w:szCs w:val="24"/>
              </w:rPr>
              <w:t>Jāgere</w:t>
            </w:r>
            <w:proofErr w:type="spellEnd"/>
          </w:p>
        </w:tc>
        <w:tc>
          <w:tcPr>
            <w:tcW w:w="4228" w:type="dxa"/>
          </w:tcPr>
          <w:p w14:paraId="19997F0C" w14:textId="77777777" w:rsidR="00EB19BD" w:rsidRPr="00EB19BD" w:rsidRDefault="00EB19BD" w:rsidP="00B50104">
            <w:pPr>
              <w:pStyle w:val="Parastais1"/>
              <w:rPr>
                <w:b/>
                <w:color w:val="auto"/>
                <w:szCs w:val="24"/>
              </w:rPr>
            </w:pPr>
          </w:p>
          <w:p w14:paraId="30ABA11D" w14:textId="77777777" w:rsidR="00EB19BD" w:rsidRPr="00EB19BD" w:rsidRDefault="00EB19BD" w:rsidP="00B50104">
            <w:pPr>
              <w:pStyle w:val="Parastais1"/>
              <w:rPr>
                <w:bCs/>
                <w:color w:val="auto"/>
                <w:szCs w:val="24"/>
              </w:rPr>
            </w:pPr>
          </w:p>
          <w:p w14:paraId="4350A063" w14:textId="77777777" w:rsidR="00EB19BD" w:rsidRPr="00EB19BD" w:rsidRDefault="00EB19BD" w:rsidP="00B50104">
            <w:pPr>
              <w:pStyle w:val="Parastais1"/>
              <w:rPr>
                <w:b/>
                <w:color w:val="auto"/>
                <w:szCs w:val="24"/>
              </w:rPr>
            </w:pPr>
            <w:r w:rsidRPr="00EB19BD">
              <w:rPr>
                <w:b/>
                <w:color w:val="auto"/>
                <w:szCs w:val="24"/>
              </w:rPr>
              <w:t>(pircējs)</w:t>
            </w:r>
          </w:p>
          <w:p w14:paraId="0725E16A" w14:textId="77777777" w:rsidR="00EB19BD" w:rsidRPr="00EB19BD" w:rsidRDefault="00EB19BD" w:rsidP="00B50104">
            <w:pPr>
              <w:pStyle w:val="Parastais1"/>
              <w:rPr>
                <w:bCs/>
                <w:color w:val="auto"/>
                <w:szCs w:val="24"/>
              </w:rPr>
            </w:pPr>
          </w:p>
          <w:p w14:paraId="5345651E" w14:textId="77777777" w:rsidR="00EB19BD" w:rsidRPr="00EB19BD" w:rsidRDefault="00EB19BD" w:rsidP="00B50104">
            <w:pPr>
              <w:pStyle w:val="Parastais1"/>
              <w:rPr>
                <w:bCs/>
                <w:color w:val="auto"/>
                <w:szCs w:val="24"/>
              </w:rPr>
            </w:pPr>
          </w:p>
          <w:p w14:paraId="2844FFEC" w14:textId="77777777" w:rsidR="00EB19BD" w:rsidRPr="00EB19BD" w:rsidRDefault="00EB19BD" w:rsidP="00B50104">
            <w:pPr>
              <w:pStyle w:val="Parastais1"/>
              <w:rPr>
                <w:bCs/>
                <w:color w:val="auto"/>
                <w:szCs w:val="24"/>
              </w:rPr>
            </w:pPr>
          </w:p>
          <w:p w14:paraId="7A1ADA45" w14:textId="77777777" w:rsidR="00EB19BD" w:rsidRPr="00EB19BD" w:rsidRDefault="00EB19BD" w:rsidP="00B50104">
            <w:pPr>
              <w:pStyle w:val="Parastais1"/>
              <w:rPr>
                <w:bCs/>
                <w:color w:val="auto"/>
                <w:szCs w:val="24"/>
              </w:rPr>
            </w:pPr>
          </w:p>
          <w:p w14:paraId="73348B97" w14:textId="77777777" w:rsidR="00EB19BD" w:rsidRPr="00EB19BD" w:rsidRDefault="00EB19BD" w:rsidP="00B50104">
            <w:pPr>
              <w:pStyle w:val="Parastais1"/>
              <w:rPr>
                <w:b/>
                <w:bCs/>
                <w:color w:val="auto"/>
                <w:szCs w:val="24"/>
              </w:rPr>
            </w:pPr>
          </w:p>
          <w:p w14:paraId="41DC09E1" w14:textId="77777777" w:rsidR="00EB19BD" w:rsidRPr="00EB19BD" w:rsidRDefault="00EB19BD" w:rsidP="00B50104">
            <w:pPr>
              <w:pStyle w:val="Parastais1"/>
              <w:rPr>
                <w:b/>
                <w:bCs/>
                <w:color w:val="auto"/>
                <w:szCs w:val="24"/>
              </w:rPr>
            </w:pPr>
          </w:p>
          <w:p w14:paraId="3173D77A" w14:textId="77777777" w:rsidR="00EB19BD" w:rsidRPr="00EB19BD" w:rsidRDefault="00EB19BD" w:rsidP="00B50104">
            <w:pPr>
              <w:pStyle w:val="Parastais1"/>
              <w:rPr>
                <w:b/>
                <w:color w:val="auto"/>
                <w:szCs w:val="24"/>
              </w:rPr>
            </w:pPr>
          </w:p>
          <w:p w14:paraId="441E3BE3" w14:textId="77777777" w:rsidR="00EB19BD" w:rsidRPr="00EB19BD" w:rsidRDefault="00EB19BD" w:rsidP="00B50104">
            <w:pPr>
              <w:pStyle w:val="Parastais1"/>
              <w:rPr>
                <w:b/>
                <w:color w:val="auto"/>
                <w:szCs w:val="24"/>
              </w:rPr>
            </w:pPr>
          </w:p>
          <w:p w14:paraId="56EC41C4" w14:textId="77777777" w:rsidR="00EB19BD" w:rsidRPr="00EB19BD" w:rsidRDefault="00EB19BD" w:rsidP="00B50104">
            <w:pPr>
              <w:pStyle w:val="Parastais1"/>
              <w:rPr>
                <w:bCs/>
                <w:szCs w:val="24"/>
              </w:rPr>
            </w:pPr>
            <w:r w:rsidRPr="00EB19BD">
              <w:rPr>
                <w:bCs/>
                <w:szCs w:val="24"/>
              </w:rPr>
              <w:t>(*paraksts)</w:t>
            </w:r>
          </w:p>
          <w:p w14:paraId="40A3CEED" w14:textId="77777777" w:rsidR="00EB19BD" w:rsidRPr="00EB19BD" w:rsidRDefault="00EB19BD" w:rsidP="00B50104">
            <w:pPr>
              <w:pStyle w:val="Parastais1"/>
              <w:rPr>
                <w:bCs/>
                <w:color w:val="auto"/>
                <w:szCs w:val="24"/>
              </w:rPr>
            </w:pPr>
            <w:r w:rsidRPr="00EB19BD">
              <w:rPr>
                <w:bCs/>
                <w:color w:val="auto"/>
                <w:szCs w:val="24"/>
              </w:rPr>
              <w:t>________________________</w:t>
            </w:r>
          </w:p>
          <w:p w14:paraId="674621F4" w14:textId="77777777" w:rsidR="00EB19BD" w:rsidRPr="00EB19BD" w:rsidRDefault="00EB19BD" w:rsidP="00B50104">
            <w:pPr>
              <w:pStyle w:val="Parastais1"/>
              <w:rPr>
                <w:bCs/>
                <w:color w:val="auto"/>
                <w:szCs w:val="24"/>
              </w:rPr>
            </w:pPr>
          </w:p>
          <w:p w14:paraId="08916EE7" w14:textId="77777777" w:rsidR="00EB19BD" w:rsidRPr="00EB19BD" w:rsidRDefault="00EB19BD" w:rsidP="00B50104">
            <w:pPr>
              <w:pStyle w:val="Parastais1"/>
              <w:rPr>
                <w:b/>
                <w:color w:val="auto"/>
                <w:szCs w:val="24"/>
              </w:rPr>
            </w:pPr>
            <w:r w:rsidRPr="00EB19BD">
              <w:rPr>
                <w:b/>
                <w:color w:val="auto"/>
                <w:szCs w:val="24"/>
              </w:rPr>
              <w:t>(vārds, uzvārds)</w:t>
            </w:r>
          </w:p>
        </w:tc>
      </w:tr>
    </w:tbl>
    <w:p w14:paraId="2A648EA0" w14:textId="77777777" w:rsidR="00EB19BD" w:rsidRPr="00EB19BD" w:rsidRDefault="00EB19BD" w:rsidP="00EB19BD">
      <w:pPr>
        <w:jc w:val="both"/>
        <w:rPr>
          <w:rFonts w:ascii="Times New Roman" w:hAnsi="Times New Roman" w:cs="Times New Roman"/>
          <w:sz w:val="24"/>
          <w:szCs w:val="24"/>
        </w:rPr>
      </w:pPr>
    </w:p>
    <w:p w14:paraId="6EC05D13" w14:textId="77777777" w:rsidR="00EB19BD" w:rsidRPr="00EB19BD" w:rsidRDefault="00EB19BD" w:rsidP="00EB19BD">
      <w:pPr>
        <w:spacing w:after="0" w:line="240" w:lineRule="auto"/>
        <w:jc w:val="center"/>
        <w:rPr>
          <w:rFonts w:ascii="Times New Roman" w:eastAsia="Times New Roman" w:hAnsi="Times New Roman" w:cs="Times New Roman"/>
          <w:sz w:val="24"/>
          <w:szCs w:val="24"/>
          <w:lang w:eastAsia="lv-LV"/>
        </w:rPr>
      </w:pPr>
      <w:r w:rsidRPr="00EB19BD">
        <w:rPr>
          <w:rFonts w:ascii="Times New Roman" w:eastAsia="Times New Roman" w:hAnsi="Times New Roman" w:cs="Times New Roman"/>
          <w:sz w:val="24"/>
          <w:szCs w:val="24"/>
          <w:lang w:eastAsia="lv-LV"/>
        </w:rPr>
        <w:t>*ŠIS DOKUMENTS IR PARAKSTĪTS ELEKTRONISKI AR DROŠU</w:t>
      </w:r>
    </w:p>
    <w:p w14:paraId="64BF90A5" w14:textId="77777777" w:rsidR="00EB19BD" w:rsidRPr="00EB19BD" w:rsidRDefault="00EB19BD" w:rsidP="00EB19BD">
      <w:pPr>
        <w:jc w:val="center"/>
        <w:rPr>
          <w:rFonts w:ascii="Times New Roman" w:eastAsia="Times New Roman" w:hAnsi="Times New Roman" w:cs="Times New Roman"/>
          <w:sz w:val="24"/>
          <w:szCs w:val="24"/>
          <w:lang w:eastAsia="lv-LV"/>
        </w:rPr>
      </w:pPr>
      <w:r w:rsidRPr="00EB19BD">
        <w:rPr>
          <w:rFonts w:ascii="Times New Roman" w:eastAsia="Times New Roman" w:hAnsi="Times New Roman" w:cs="Times New Roman"/>
          <w:sz w:val="24"/>
          <w:szCs w:val="24"/>
          <w:lang w:eastAsia="lv-LV"/>
        </w:rPr>
        <w:t>ELEKTRONISKO PARAKSTU UN SATUR LAIKA ZĪMOGU</w:t>
      </w:r>
    </w:p>
    <w:p w14:paraId="6D7D10BB" w14:textId="77777777" w:rsidR="00B109A5" w:rsidRPr="00EB19BD" w:rsidRDefault="00B109A5" w:rsidP="00E57472">
      <w:pPr>
        <w:jc w:val="center"/>
        <w:rPr>
          <w:rFonts w:ascii="Times New Roman" w:hAnsi="Times New Roman" w:cs="Times New Roman"/>
          <w:sz w:val="24"/>
          <w:szCs w:val="24"/>
        </w:rPr>
      </w:pPr>
    </w:p>
    <w:sectPr w:rsidR="00B109A5" w:rsidRPr="00EB19B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4F84" w14:textId="77777777" w:rsidR="009E0AAD" w:rsidRDefault="009E0AAD" w:rsidP="00B05298">
      <w:pPr>
        <w:spacing w:after="0" w:line="240" w:lineRule="auto"/>
      </w:pPr>
      <w:r>
        <w:separator/>
      </w:r>
    </w:p>
  </w:endnote>
  <w:endnote w:type="continuationSeparator" w:id="0">
    <w:p w14:paraId="20AF6117" w14:textId="77777777" w:rsidR="009E0AAD" w:rsidRDefault="009E0AAD" w:rsidP="00B05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A7F90" w14:textId="77777777" w:rsidR="009E0AAD" w:rsidRDefault="009E0AAD" w:rsidP="00B05298">
      <w:pPr>
        <w:spacing w:after="0" w:line="240" w:lineRule="auto"/>
      </w:pPr>
      <w:r>
        <w:separator/>
      </w:r>
    </w:p>
  </w:footnote>
  <w:footnote w:type="continuationSeparator" w:id="0">
    <w:p w14:paraId="3768FB92" w14:textId="77777777" w:rsidR="009E0AAD" w:rsidRDefault="009E0AAD" w:rsidP="00B05298">
      <w:pPr>
        <w:spacing w:after="0" w:line="240" w:lineRule="auto"/>
      </w:pPr>
      <w:r>
        <w:continuationSeparator/>
      </w:r>
    </w:p>
  </w:footnote>
  <w:footnote w:id="1">
    <w:p w14:paraId="277D0A1F" w14:textId="77777777" w:rsidR="00B05298" w:rsidRDefault="00B05298" w:rsidP="00B05298">
      <w:pPr>
        <w:pStyle w:val="FootnoteText"/>
      </w:pPr>
      <w:r>
        <w:rPr>
          <w:rStyle w:val="FootnoteReference"/>
        </w:rPr>
        <w:footnoteRef/>
      </w:r>
      <w:r>
        <w:t xml:space="preserve"> Pieejams: </w:t>
      </w:r>
      <w:hyperlink r:id="rId1" w:history="1">
        <w:r w:rsidRPr="002F216E">
          <w:rPr>
            <w:rStyle w:val="Hyperlink"/>
          </w:rPr>
          <w:t>https://likumi.lv/ta/id/274951-elektronisko-izsolu-vietnes-noteikumi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0F9B"/>
    <w:multiLevelType w:val="hybridMultilevel"/>
    <w:tmpl w:val="CC00A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320E3"/>
    <w:multiLevelType w:val="hybridMultilevel"/>
    <w:tmpl w:val="15AA89A0"/>
    <w:lvl w:ilvl="0" w:tplc="CC72CAF6">
      <w:start w:val="2"/>
      <w:numFmt w:val="decimal"/>
      <w:lvlText w:val="%1."/>
      <w:lvlJc w:val="left"/>
      <w:pPr>
        <w:ind w:left="1070" w:hanging="360"/>
      </w:pPr>
      <w:rPr>
        <w:rFonts w:hint="default"/>
      </w:rPr>
    </w:lvl>
    <w:lvl w:ilvl="1" w:tplc="D2E65CAA" w:tentative="1">
      <w:start w:val="1"/>
      <w:numFmt w:val="lowerLetter"/>
      <w:lvlText w:val="%2."/>
      <w:lvlJc w:val="left"/>
      <w:pPr>
        <w:ind w:left="1790" w:hanging="360"/>
      </w:pPr>
    </w:lvl>
    <w:lvl w:ilvl="2" w:tplc="58482710" w:tentative="1">
      <w:start w:val="1"/>
      <w:numFmt w:val="lowerRoman"/>
      <w:lvlText w:val="%3."/>
      <w:lvlJc w:val="right"/>
      <w:pPr>
        <w:ind w:left="2510" w:hanging="180"/>
      </w:pPr>
    </w:lvl>
    <w:lvl w:ilvl="3" w:tplc="1A50E270" w:tentative="1">
      <w:start w:val="1"/>
      <w:numFmt w:val="decimal"/>
      <w:lvlText w:val="%4."/>
      <w:lvlJc w:val="left"/>
      <w:pPr>
        <w:ind w:left="3230" w:hanging="360"/>
      </w:pPr>
    </w:lvl>
    <w:lvl w:ilvl="4" w:tplc="81143B74" w:tentative="1">
      <w:start w:val="1"/>
      <w:numFmt w:val="lowerLetter"/>
      <w:lvlText w:val="%5."/>
      <w:lvlJc w:val="left"/>
      <w:pPr>
        <w:ind w:left="3950" w:hanging="360"/>
      </w:pPr>
    </w:lvl>
    <w:lvl w:ilvl="5" w:tplc="1A962F82" w:tentative="1">
      <w:start w:val="1"/>
      <w:numFmt w:val="lowerRoman"/>
      <w:lvlText w:val="%6."/>
      <w:lvlJc w:val="right"/>
      <w:pPr>
        <w:ind w:left="4670" w:hanging="180"/>
      </w:pPr>
    </w:lvl>
    <w:lvl w:ilvl="6" w:tplc="E1B21CF6" w:tentative="1">
      <w:start w:val="1"/>
      <w:numFmt w:val="decimal"/>
      <w:lvlText w:val="%7."/>
      <w:lvlJc w:val="left"/>
      <w:pPr>
        <w:ind w:left="5390" w:hanging="360"/>
      </w:pPr>
    </w:lvl>
    <w:lvl w:ilvl="7" w:tplc="4B5EC65A" w:tentative="1">
      <w:start w:val="1"/>
      <w:numFmt w:val="lowerLetter"/>
      <w:lvlText w:val="%8."/>
      <w:lvlJc w:val="left"/>
      <w:pPr>
        <w:ind w:left="6110" w:hanging="360"/>
      </w:pPr>
    </w:lvl>
    <w:lvl w:ilvl="8" w:tplc="1AF69F2C" w:tentative="1">
      <w:start w:val="1"/>
      <w:numFmt w:val="lowerRoman"/>
      <w:lvlText w:val="%9."/>
      <w:lvlJc w:val="right"/>
      <w:pPr>
        <w:ind w:left="6830" w:hanging="180"/>
      </w:pPr>
    </w:lvl>
  </w:abstractNum>
  <w:abstractNum w:abstractNumId="2" w15:restartNumberingAfterBreak="0">
    <w:nsid w:val="3ABB6173"/>
    <w:multiLevelType w:val="hybridMultilevel"/>
    <w:tmpl w:val="F01E3870"/>
    <w:lvl w:ilvl="0" w:tplc="51FA38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C5057E4"/>
    <w:multiLevelType w:val="hybridMultilevel"/>
    <w:tmpl w:val="A502B750"/>
    <w:lvl w:ilvl="0" w:tplc="29224C5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AA18DE"/>
    <w:multiLevelType w:val="hybridMultilevel"/>
    <w:tmpl w:val="339661DE"/>
    <w:lvl w:ilvl="0" w:tplc="DB028A5A">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5877259B"/>
    <w:multiLevelType w:val="hybridMultilevel"/>
    <w:tmpl w:val="0EAAEC6E"/>
    <w:lvl w:ilvl="0" w:tplc="7A8E1B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BC6506F"/>
    <w:multiLevelType w:val="hybridMultilevel"/>
    <w:tmpl w:val="9BD0020E"/>
    <w:lvl w:ilvl="0" w:tplc="0E82CC5C">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715816F4"/>
    <w:multiLevelType w:val="hybridMultilevel"/>
    <w:tmpl w:val="85D84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8D25CE1"/>
    <w:multiLevelType w:val="multilevel"/>
    <w:tmpl w:val="191A4C24"/>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C4202E"/>
    <w:multiLevelType w:val="hybridMultilevel"/>
    <w:tmpl w:val="01846D3A"/>
    <w:lvl w:ilvl="0" w:tplc="A220315E">
      <w:start w:val="5"/>
      <w:numFmt w:val="bullet"/>
      <w:lvlText w:val="-"/>
      <w:lvlJc w:val="left"/>
      <w:pPr>
        <w:ind w:left="720" w:hanging="360"/>
      </w:pPr>
      <w:rPr>
        <w:rFonts w:ascii="Times New Roman" w:eastAsia="Times New Roman" w:hAnsi="Times New Roman" w:cs="Times New Roman" w:hint="default"/>
      </w:rPr>
    </w:lvl>
    <w:lvl w:ilvl="1" w:tplc="46603F84" w:tentative="1">
      <w:start w:val="1"/>
      <w:numFmt w:val="bullet"/>
      <w:lvlText w:val="o"/>
      <w:lvlJc w:val="left"/>
      <w:pPr>
        <w:ind w:left="1440" w:hanging="360"/>
      </w:pPr>
      <w:rPr>
        <w:rFonts w:ascii="Courier New" w:hAnsi="Courier New" w:cs="Courier New" w:hint="default"/>
      </w:rPr>
    </w:lvl>
    <w:lvl w:ilvl="2" w:tplc="36BE92B6" w:tentative="1">
      <w:start w:val="1"/>
      <w:numFmt w:val="bullet"/>
      <w:lvlText w:val=""/>
      <w:lvlJc w:val="left"/>
      <w:pPr>
        <w:ind w:left="2160" w:hanging="360"/>
      </w:pPr>
      <w:rPr>
        <w:rFonts w:ascii="Wingdings" w:hAnsi="Wingdings" w:hint="default"/>
      </w:rPr>
    </w:lvl>
    <w:lvl w:ilvl="3" w:tplc="E2B836B2" w:tentative="1">
      <w:start w:val="1"/>
      <w:numFmt w:val="bullet"/>
      <w:lvlText w:val=""/>
      <w:lvlJc w:val="left"/>
      <w:pPr>
        <w:ind w:left="2880" w:hanging="360"/>
      </w:pPr>
      <w:rPr>
        <w:rFonts w:ascii="Symbol" w:hAnsi="Symbol" w:hint="default"/>
      </w:rPr>
    </w:lvl>
    <w:lvl w:ilvl="4" w:tplc="AC70B152" w:tentative="1">
      <w:start w:val="1"/>
      <w:numFmt w:val="bullet"/>
      <w:lvlText w:val="o"/>
      <w:lvlJc w:val="left"/>
      <w:pPr>
        <w:ind w:left="3600" w:hanging="360"/>
      </w:pPr>
      <w:rPr>
        <w:rFonts w:ascii="Courier New" w:hAnsi="Courier New" w:cs="Courier New" w:hint="default"/>
      </w:rPr>
    </w:lvl>
    <w:lvl w:ilvl="5" w:tplc="325430D0" w:tentative="1">
      <w:start w:val="1"/>
      <w:numFmt w:val="bullet"/>
      <w:lvlText w:val=""/>
      <w:lvlJc w:val="left"/>
      <w:pPr>
        <w:ind w:left="4320" w:hanging="360"/>
      </w:pPr>
      <w:rPr>
        <w:rFonts w:ascii="Wingdings" w:hAnsi="Wingdings" w:hint="default"/>
      </w:rPr>
    </w:lvl>
    <w:lvl w:ilvl="6" w:tplc="1CE26EBE" w:tentative="1">
      <w:start w:val="1"/>
      <w:numFmt w:val="bullet"/>
      <w:lvlText w:val=""/>
      <w:lvlJc w:val="left"/>
      <w:pPr>
        <w:ind w:left="5040" w:hanging="360"/>
      </w:pPr>
      <w:rPr>
        <w:rFonts w:ascii="Symbol" w:hAnsi="Symbol" w:hint="default"/>
      </w:rPr>
    </w:lvl>
    <w:lvl w:ilvl="7" w:tplc="C6567962" w:tentative="1">
      <w:start w:val="1"/>
      <w:numFmt w:val="bullet"/>
      <w:lvlText w:val="o"/>
      <w:lvlJc w:val="left"/>
      <w:pPr>
        <w:ind w:left="5760" w:hanging="360"/>
      </w:pPr>
      <w:rPr>
        <w:rFonts w:ascii="Courier New" w:hAnsi="Courier New" w:cs="Courier New" w:hint="default"/>
      </w:rPr>
    </w:lvl>
    <w:lvl w:ilvl="8" w:tplc="419A3916" w:tentative="1">
      <w:start w:val="1"/>
      <w:numFmt w:val="bullet"/>
      <w:lvlText w:val=""/>
      <w:lvlJc w:val="left"/>
      <w:pPr>
        <w:ind w:left="6480" w:hanging="360"/>
      </w:pPr>
      <w:rPr>
        <w:rFonts w:ascii="Wingdings" w:hAnsi="Wingdings" w:hint="default"/>
      </w:rPr>
    </w:lvl>
  </w:abstractNum>
  <w:abstractNum w:abstractNumId="10" w15:restartNumberingAfterBreak="0">
    <w:nsid w:val="7D9D501F"/>
    <w:multiLevelType w:val="multilevel"/>
    <w:tmpl w:val="A2483AD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7DE17E95"/>
    <w:multiLevelType w:val="hybridMultilevel"/>
    <w:tmpl w:val="826A93CC"/>
    <w:lvl w:ilvl="0" w:tplc="6CCAFC58">
      <w:start w:val="1"/>
      <w:numFmt w:val="upperRoman"/>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2327162">
    <w:abstractNumId w:val="9"/>
  </w:num>
  <w:num w:numId="2" w16cid:durableId="682322692">
    <w:abstractNumId w:val="1"/>
  </w:num>
  <w:num w:numId="3" w16cid:durableId="1976986312">
    <w:abstractNumId w:val="5"/>
  </w:num>
  <w:num w:numId="4" w16cid:durableId="502822722">
    <w:abstractNumId w:val="4"/>
  </w:num>
  <w:num w:numId="5" w16cid:durableId="1893031173">
    <w:abstractNumId w:val="3"/>
  </w:num>
  <w:num w:numId="6" w16cid:durableId="713578379">
    <w:abstractNumId w:val="2"/>
  </w:num>
  <w:num w:numId="7" w16cid:durableId="280305604">
    <w:abstractNumId w:val="0"/>
  </w:num>
  <w:num w:numId="8" w16cid:durableId="672031539">
    <w:abstractNumId w:val="7"/>
  </w:num>
  <w:num w:numId="9" w16cid:durableId="1260993291">
    <w:abstractNumId w:val="11"/>
  </w:num>
  <w:num w:numId="10" w16cid:durableId="1919173894">
    <w:abstractNumId w:val="8"/>
  </w:num>
  <w:num w:numId="11" w16cid:durableId="718556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1052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9A5"/>
    <w:rsid w:val="000D504F"/>
    <w:rsid w:val="00123466"/>
    <w:rsid w:val="00181A42"/>
    <w:rsid w:val="00195A6C"/>
    <w:rsid w:val="001D3DC0"/>
    <w:rsid w:val="001D4DE6"/>
    <w:rsid w:val="00224811"/>
    <w:rsid w:val="00266627"/>
    <w:rsid w:val="002A10EF"/>
    <w:rsid w:val="00351D06"/>
    <w:rsid w:val="003D47ED"/>
    <w:rsid w:val="004170BF"/>
    <w:rsid w:val="00465D27"/>
    <w:rsid w:val="004C2C22"/>
    <w:rsid w:val="004C74E0"/>
    <w:rsid w:val="0052738F"/>
    <w:rsid w:val="00536170"/>
    <w:rsid w:val="00552BC5"/>
    <w:rsid w:val="005909A1"/>
    <w:rsid w:val="0059265E"/>
    <w:rsid w:val="005A5597"/>
    <w:rsid w:val="005D63B4"/>
    <w:rsid w:val="005E6D2D"/>
    <w:rsid w:val="00624DA2"/>
    <w:rsid w:val="006261AF"/>
    <w:rsid w:val="006541D7"/>
    <w:rsid w:val="00682B53"/>
    <w:rsid w:val="007760F3"/>
    <w:rsid w:val="00780678"/>
    <w:rsid w:val="007B363F"/>
    <w:rsid w:val="007E3CC3"/>
    <w:rsid w:val="00837A9C"/>
    <w:rsid w:val="008C2F9A"/>
    <w:rsid w:val="009633DB"/>
    <w:rsid w:val="009C70C6"/>
    <w:rsid w:val="009D63F9"/>
    <w:rsid w:val="009D756A"/>
    <w:rsid w:val="009E0AAD"/>
    <w:rsid w:val="00A24DCD"/>
    <w:rsid w:val="00A63E6D"/>
    <w:rsid w:val="00A76E69"/>
    <w:rsid w:val="00A81A2E"/>
    <w:rsid w:val="00A876B9"/>
    <w:rsid w:val="00AB0AED"/>
    <w:rsid w:val="00B05298"/>
    <w:rsid w:val="00B109A5"/>
    <w:rsid w:val="00B840BB"/>
    <w:rsid w:val="00BA16E9"/>
    <w:rsid w:val="00BA1A96"/>
    <w:rsid w:val="00C15A4C"/>
    <w:rsid w:val="00C268C4"/>
    <w:rsid w:val="00C42DC6"/>
    <w:rsid w:val="00C4660F"/>
    <w:rsid w:val="00C93114"/>
    <w:rsid w:val="00CA2AD6"/>
    <w:rsid w:val="00CF7E67"/>
    <w:rsid w:val="00D51095"/>
    <w:rsid w:val="00D720DF"/>
    <w:rsid w:val="00D921B2"/>
    <w:rsid w:val="00DD079D"/>
    <w:rsid w:val="00DD6905"/>
    <w:rsid w:val="00E5420A"/>
    <w:rsid w:val="00E57472"/>
    <w:rsid w:val="00EB19BD"/>
    <w:rsid w:val="00EE22D4"/>
    <w:rsid w:val="00F73B46"/>
    <w:rsid w:val="00FC2F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540C"/>
  <w15:chartTrackingRefBased/>
  <w15:docId w15:val="{140A8481-7045-4A5D-B128-787ACA5B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9A5"/>
    <w:rPr>
      <w:rFonts w:eastAsiaTheme="majorEastAsia" w:cstheme="majorBidi"/>
      <w:color w:val="272727" w:themeColor="text1" w:themeTint="D8"/>
    </w:rPr>
  </w:style>
  <w:style w:type="paragraph" w:styleId="Title">
    <w:name w:val="Title"/>
    <w:basedOn w:val="Normal"/>
    <w:next w:val="Normal"/>
    <w:link w:val="TitleChar"/>
    <w:uiPriority w:val="10"/>
    <w:qFormat/>
    <w:rsid w:val="00B10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9A5"/>
    <w:pPr>
      <w:spacing w:before="160"/>
      <w:jc w:val="center"/>
    </w:pPr>
    <w:rPr>
      <w:i/>
      <w:iCs/>
      <w:color w:val="404040" w:themeColor="text1" w:themeTint="BF"/>
    </w:rPr>
  </w:style>
  <w:style w:type="character" w:customStyle="1" w:styleId="QuoteChar">
    <w:name w:val="Quote Char"/>
    <w:basedOn w:val="DefaultParagraphFont"/>
    <w:link w:val="Quote"/>
    <w:uiPriority w:val="29"/>
    <w:rsid w:val="00B109A5"/>
    <w:rPr>
      <w:i/>
      <w:iCs/>
      <w:color w:val="404040" w:themeColor="text1" w:themeTint="BF"/>
    </w:rPr>
  </w:style>
  <w:style w:type="paragraph" w:styleId="ListParagraph">
    <w:name w:val="List Paragraph"/>
    <w:basedOn w:val="Normal"/>
    <w:uiPriority w:val="34"/>
    <w:qFormat/>
    <w:rsid w:val="00B109A5"/>
    <w:pPr>
      <w:ind w:left="720"/>
      <w:contextualSpacing/>
    </w:pPr>
  </w:style>
  <w:style w:type="character" w:styleId="IntenseEmphasis">
    <w:name w:val="Intense Emphasis"/>
    <w:basedOn w:val="DefaultParagraphFont"/>
    <w:uiPriority w:val="21"/>
    <w:qFormat/>
    <w:rsid w:val="00B109A5"/>
    <w:rPr>
      <w:i/>
      <w:iCs/>
      <w:color w:val="0F4761" w:themeColor="accent1" w:themeShade="BF"/>
    </w:rPr>
  </w:style>
  <w:style w:type="paragraph" w:styleId="IntenseQuote">
    <w:name w:val="Intense Quote"/>
    <w:basedOn w:val="Normal"/>
    <w:next w:val="Normal"/>
    <w:link w:val="IntenseQuoteChar"/>
    <w:uiPriority w:val="30"/>
    <w:qFormat/>
    <w:rsid w:val="00B10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9A5"/>
    <w:rPr>
      <w:i/>
      <w:iCs/>
      <w:color w:val="0F4761" w:themeColor="accent1" w:themeShade="BF"/>
    </w:rPr>
  </w:style>
  <w:style w:type="character" w:styleId="IntenseReference">
    <w:name w:val="Intense Reference"/>
    <w:basedOn w:val="DefaultParagraphFont"/>
    <w:uiPriority w:val="32"/>
    <w:qFormat/>
    <w:rsid w:val="00B109A5"/>
    <w:rPr>
      <w:b/>
      <w:bCs/>
      <w:smallCaps/>
      <w:color w:val="0F4761" w:themeColor="accent1" w:themeShade="BF"/>
      <w:spacing w:val="5"/>
    </w:rPr>
  </w:style>
  <w:style w:type="table" w:styleId="TableGrid">
    <w:name w:val="Table Grid"/>
    <w:basedOn w:val="TableNormal"/>
    <w:rsid w:val="00536170"/>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A81A2E"/>
    <w:pPr>
      <w:spacing w:after="0" w:line="240" w:lineRule="auto"/>
      <w:ind w:firstLine="720"/>
    </w:pPr>
    <w:rPr>
      <w:rFonts w:ascii="Tahoma" w:eastAsia="Times New Roman" w:hAnsi="Tahoma" w:cs="Times New Roman"/>
      <w:kern w:val="0"/>
      <w:sz w:val="24"/>
      <w:szCs w:val="20"/>
      <w:lang w:eastAsia="ru-RU"/>
    </w:rPr>
  </w:style>
  <w:style w:type="character" w:customStyle="1" w:styleId="BodyTextIndentChar">
    <w:name w:val="Body Text Indent Char"/>
    <w:basedOn w:val="DefaultParagraphFont"/>
    <w:link w:val="BodyTextIndent"/>
    <w:rsid w:val="00A81A2E"/>
    <w:rPr>
      <w:rFonts w:ascii="Tahoma" w:eastAsia="Times New Roman" w:hAnsi="Tahoma" w:cs="Times New Roman"/>
      <w:kern w:val="0"/>
      <w:sz w:val="24"/>
      <w:szCs w:val="20"/>
      <w:lang w:eastAsia="ru-RU"/>
    </w:rPr>
  </w:style>
  <w:style w:type="paragraph" w:styleId="Revision">
    <w:name w:val="Revision"/>
    <w:hidden/>
    <w:uiPriority w:val="99"/>
    <w:semiHidden/>
    <w:rsid w:val="005A5597"/>
    <w:pPr>
      <w:spacing w:after="0" w:line="240" w:lineRule="auto"/>
    </w:pPr>
  </w:style>
  <w:style w:type="character" w:styleId="Hyperlink">
    <w:name w:val="Hyperlink"/>
    <w:basedOn w:val="DefaultParagraphFont"/>
    <w:uiPriority w:val="99"/>
    <w:unhideWhenUsed/>
    <w:rsid w:val="00C93114"/>
    <w:rPr>
      <w:color w:val="467886" w:themeColor="hyperlink"/>
      <w:u w:val="single"/>
    </w:rPr>
  </w:style>
  <w:style w:type="paragraph" w:styleId="FootnoteText">
    <w:name w:val="footnote text"/>
    <w:basedOn w:val="Normal"/>
    <w:link w:val="FootnoteTextChar"/>
    <w:uiPriority w:val="99"/>
    <w:semiHidden/>
    <w:unhideWhenUsed/>
    <w:rsid w:val="00B05298"/>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05298"/>
    <w:rPr>
      <w:rFonts w:ascii="Times New Roman" w:hAnsi="Times New Roman"/>
      <w:sz w:val="20"/>
      <w:szCs w:val="20"/>
    </w:rPr>
  </w:style>
  <w:style w:type="character" w:styleId="FootnoteReference">
    <w:name w:val="footnote reference"/>
    <w:basedOn w:val="DefaultParagraphFont"/>
    <w:uiPriority w:val="99"/>
    <w:semiHidden/>
    <w:unhideWhenUsed/>
    <w:rsid w:val="00B05298"/>
    <w:rPr>
      <w:vertAlign w:val="superscript"/>
    </w:rPr>
  </w:style>
  <w:style w:type="paragraph" w:customStyle="1" w:styleId="pf0">
    <w:name w:val="pf0"/>
    <w:basedOn w:val="Normal"/>
    <w:rsid w:val="00B0529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B05298"/>
    <w:rPr>
      <w:rFonts w:ascii="Segoe UI" w:hAnsi="Segoe UI" w:cs="Segoe UI" w:hint="default"/>
      <w:color w:val="414142"/>
      <w:sz w:val="18"/>
      <w:szCs w:val="18"/>
      <w:shd w:val="clear" w:color="auto" w:fill="FFFFFF"/>
    </w:rPr>
  </w:style>
  <w:style w:type="paragraph" w:customStyle="1" w:styleId="tv213">
    <w:name w:val="tv213"/>
    <w:basedOn w:val="Normal"/>
    <w:rsid w:val="00B0529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stais1">
    <w:name w:val="Parastais1"/>
    <w:rsid w:val="00EB19BD"/>
    <w:pPr>
      <w:spacing w:after="0" w:line="240" w:lineRule="auto"/>
    </w:pPr>
    <w:rPr>
      <w:rFonts w:ascii="Times New Roman" w:eastAsia="ヒラギノ角ゴ Pro W3" w:hAnsi="Times New Roman" w:cs="Times New Roman"/>
      <w:color w:val="000000"/>
      <w:kern w:val="0"/>
      <w:sz w:val="24"/>
      <w:szCs w:val="20"/>
      <w:lang w:eastAsia="lv-LV"/>
      <w14:ligatures w14:val="none"/>
    </w:rPr>
  </w:style>
  <w:style w:type="character" w:styleId="CommentReference">
    <w:name w:val="annotation reference"/>
    <w:basedOn w:val="DefaultParagraphFont"/>
    <w:uiPriority w:val="99"/>
    <w:semiHidden/>
    <w:unhideWhenUsed/>
    <w:rsid w:val="0059265E"/>
    <w:rPr>
      <w:sz w:val="16"/>
      <w:szCs w:val="16"/>
    </w:rPr>
  </w:style>
  <w:style w:type="paragraph" w:styleId="CommentText">
    <w:name w:val="annotation text"/>
    <w:basedOn w:val="Normal"/>
    <w:link w:val="CommentTextChar"/>
    <w:uiPriority w:val="99"/>
    <w:unhideWhenUsed/>
    <w:rsid w:val="0059265E"/>
    <w:pPr>
      <w:spacing w:line="240" w:lineRule="auto"/>
    </w:pPr>
    <w:rPr>
      <w:sz w:val="20"/>
      <w:szCs w:val="20"/>
    </w:rPr>
  </w:style>
  <w:style w:type="character" w:customStyle="1" w:styleId="CommentTextChar">
    <w:name w:val="Comment Text Char"/>
    <w:basedOn w:val="DefaultParagraphFont"/>
    <w:link w:val="CommentText"/>
    <w:uiPriority w:val="99"/>
    <w:rsid w:val="0059265E"/>
    <w:rPr>
      <w:sz w:val="20"/>
      <w:szCs w:val="20"/>
    </w:rPr>
  </w:style>
  <w:style w:type="paragraph" w:styleId="CommentSubject">
    <w:name w:val="annotation subject"/>
    <w:basedOn w:val="CommentText"/>
    <w:next w:val="CommentText"/>
    <w:link w:val="CommentSubjectChar"/>
    <w:uiPriority w:val="99"/>
    <w:semiHidden/>
    <w:unhideWhenUsed/>
    <w:rsid w:val="0059265E"/>
    <w:rPr>
      <w:b/>
      <w:bCs/>
    </w:rPr>
  </w:style>
  <w:style w:type="character" w:customStyle="1" w:styleId="CommentSubjectChar">
    <w:name w:val="Comment Subject Char"/>
    <w:basedOn w:val="CommentTextChar"/>
    <w:link w:val="CommentSubject"/>
    <w:uiPriority w:val="99"/>
    <w:semiHidden/>
    <w:rsid w:val="005926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194269">
      <w:bodyDiv w:val="1"/>
      <w:marLeft w:val="0"/>
      <w:marRight w:val="0"/>
      <w:marTop w:val="0"/>
      <w:marBottom w:val="0"/>
      <w:divBdr>
        <w:top w:val="none" w:sz="0" w:space="0" w:color="auto"/>
        <w:left w:val="none" w:sz="0" w:space="0" w:color="auto"/>
        <w:bottom w:val="none" w:sz="0" w:space="0" w:color="auto"/>
        <w:right w:val="none" w:sz="0" w:space="0" w:color="auto"/>
      </w:divBdr>
    </w:div>
    <w:div w:id="1097794653">
      <w:bodyDiv w:val="1"/>
      <w:marLeft w:val="0"/>
      <w:marRight w:val="0"/>
      <w:marTop w:val="0"/>
      <w:marBottom w:val="0"/>
      <w:divBdr>
        <w:top w:val="none" w:sz="0" w:space="0" w:color="auto"/>
        <w:left w:val="none" w:sz="0" w:space="0" w:color="auto"/>
        <w:bottom w:val="none" w:sz="0" w:space="0" w:color="auto"/>
        <w:right w:val="none" w:sz="0" w:space="0" w:color="auto"/>
      </w:divBdr>
    </w:div>
    <w:div w:id="1237131983">
      <w:bodyDiv w:val="1"/>
      <w:marLeft w:val="0"/>
      <w:marRight w:val="0"/>
      <w:marTop w:val="0"/>
      <w:marBottom w:val="0"/>
      <w:divBdr>
        <w:top w:val="none" w:sz="0" w:space="0" w:color="auto"/>
        <w:left w:val="none" w:sz="0" w:space="0" w:color="auto"/>
        <w:bottom w:val="none" w:sz="0" w:space="0" w:color="auto"/>
        <w:right w:val="none" w:sz="0" w:space="0" w:color="auto"/>
      </w:divBdr>
    </w:div>
    <w:div w:id="212252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yperlink" Target="https://izsoles.ta.gov.lv"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aa.gov.lv/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zsoles.ta.gov.lv/privatuma-politika" TargetMode="External"/><Relationship Id="rId23" Type="http://schemas.openxmlformats.org/officeDocument/2006/relationships/fontTable" Target="fontTable.xml"/><Relationship Id="rId10" Type="http://schemas.openxmlformats.org/officeDocument/2006/relationships/hyperlink" Target="mailto:Linda.Karklina@liaa.gov.lv"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www.liaa.gov.lv/lv" TargetMode="External"/><Relationship Id="rId14" Type="http://schemas.openxmlformats.org/officeDocument/2006/relationships/hyperlink" Target="https://www.liaa.gov.lv/lv/privatuma-politika" TargetMode="External"/><Relationship Id="rId22" Type="http://schemas.openxmlformats.org/officeDocument/2006/relationships/hyperlink" Target="mailto:raivis.zvaigzne@lia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4951-elektronisko-izsolu-vietne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93781-52FF-44F0-986B-AAF42AD2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14991</Words>
  <Characters>8546</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Lejniece-Riekstiņa</dc:creator>
  <cp:keywords/>
  <dc:description/>
  <cp:lastModifiedBy>Linda Kārkliņa</cp:lastModifiedBy>
  <cp:revision>6</cp:revision>
  <dcterms:created xsi:type="dcterms:W3CDTF">2025-10-21T05:58:00Z</dcterms:created>
  <dcterms:modified xsi:type="dcterms:W3CDTF">2025-10-27T12:07:00Z</dcterms:modified>
</cp:coreProperties>
</file>