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0C60" w14:textId="77777777" w:rsidR="00BC65C9" w:rsidRPr="00A4789D" w:rsidRDefault="00BC65C9" w:rsidP="00C659AE">
      <w:pPr>
        <w:pStyle w:val="Heading1"/>
        <w:spacing w:before="0" w:after="0"/>
        <w:rPr>
          <w:rFonts w:ascii="Times New Roman" w:hAnsi="Times New Roman"/>
        </w:rPr>
      </w:pPr>
    </w:p>
    <w:p w14:paraId="00E29CB0" w14:textId="77777777" w:rsidR="00BC65C9" w:rsidRPr="003D40F8" w:rsidRDefault="00BC65C9" w:rsidP="00C659AE">
      <w:pPr>
        <w:jc w:val="center"/>
        <w:outlineLvl w:val="0"/>
        <w:rPr>
          <w:b/>
          <w:bCs/>
        </w:rPr>
      </w:pPr>
      <w:r w:rsidRPr="00041216">
        <w:rPr>
          <w:b/>
          <w:bCs/>
        </w:rPr>
        <w:t xml:space="preserve">Līgums par </w:t>
      </w:r>
      <w:r w:rsidR="00041216" w:rsidRPr="00041216">
        <w:rPr>
          <w:b/>
          <w:bCs/>
        </w:rPr>
        <w:t>atbalsta saņemšanu</w:t>
      </w:r>
    </w:p>
    <w:p w14:paraId="10A1CF4D" w14:textId="5017D1F1" w:rsidR="00C659AE" w:rsidRPr="00C659AE" w:rsidRDefault="00BC65C9" w:rsidP="00C659AE">
      <w:pPr>
        <w:jc w:val="center"/>
        <w:outlineLvl w:val="0"/>
        <w:rPr>
          <w:b/>
        </w:rPr>
      </w:pPr>
      <w:r w:rsidRPr="003D2635">
        <w:rPr>
          <w:b/>
        </w:rPr>
        <w:t>Nr.</w:t>
      </w:r>
      <w:r w:rsidRPr="003D2635">
        <w:t xml:space="preserve"> </w:t>
      </w:r>
      <w:bookmarkStart w:id="0" w:name="docNr"/>
      <w:bookmarkEnd w:id="0"/>
    </w:p>
    <w:p w14:paraId="2A9A7BC4" w14:textId="77777777" w:rsidR="000E5EEE" w:rsidRDefault="000E5EEE" w:rsidP="00C659AE">
      <w:pPr>
        <w:jc w:val="both"/>
        <w:rPr>
          <w:spacing w:val="-13"/>
        </w:rPr>
      </w:pPr>
    </w:p>
    <w:p w14:paraId="038AD56D" w14:textId="34581C05" w:rsidR="000E5EEE" w:rsidRPr="004B4E97" w:rsidRDefault="004B4E97" w:rsidP="004B4E97">
      <w:pPr>
        <w:jc w:val="both"/>
        <w:rPr>
          <w:noProof/>
        </w:rPr>
      </w:pPr>
      <w:r w:rsidRPr="00A937DF">
        <w:rPr>
          <w:noProof/>
        </w:rPr>
        <w:t>Datums skatāms laika zīmogā</w:t>
      </w:r>
      <w:r w:rsidR="007C3115">
        <w:rPr>
          <w:noProof/>
        </w:rPr>
        <w:t xml:space="preserve">  </w:t>
      </w:r>
    </w:p>
    <w:p w14:paraId="002A6FCF" w14:textId="77777777" w:rsidR="00C659AE" w:rsidRDefault="00C659AE" w:rsidP="00C659AE">
      <w:pPr>
        <w:jc w:val="both"/>
        <w:rPr>
          <w:spacing w:val="3"/>
        </w:rPr>
      </w:pPr>
    </w:p>
    <w:p w14:paraId="771012AD" w14:textId="07CEB38F" w:rsidR="00C659AE" w:rsidRPr="004726D2" w:rsidRDefault="000E5EEE" w:rsidP="00C659AE">
      <w:pPr>
        <w:jc w:val="both"/>
        <w:rPr>
          <w:spacing w:val="-4"/>
        </w:rPr>
      </w:pPr>
      <w:r w:rsidRPr="00337D11">
        <w:rPr>
          <w:b/>
        </w:rPr>
        <w:t>Latvijas Investīciju un attīstības aģentūra</w:t>
      </w:r>
      <w:r w:rsidRPr="006B5936">
        <w:t xml:space="preserve">, adrese: Pērses iela 2, Rīga, LV-1442, kura darbojas atbilstoši </w:t>
      </w:r>
      <w:r w:rsidR="006B5936" w:rsidRPr="006B5936">
        <w:t>Ministru kabineta 2012.gada 11.decembra noteikumiem Nr.857 „Latvijas Investīciju un attīstības aģentūras nolikums”</w:t>
      </w:r>
      <w:r w:rsidRPr="006B5936">
        <w:t xml:space="preserve"> (turpmāk </w:t>
      </w:r>
      <w:r w:rsidRPr="006B5936">
        <w:sym w:font="Symbol" w:char="F02D"/>
      </w:r>
      <w:r w:rsidRPr="006B5936">
        <w:t xml:space="preserve"> Aģentūra), tās direktora </w:t>
      </w:r>
      <w:r w:rsidR="00557556" w:rsidRPr="004726D2">
        <w:t>Kaspara Rožkalna</w:t>
      </w:r>
      <w:r w:rsidRPr="004726D2">
        <w:t xml:space="preserve"> personā,</w:t>
      </w:r>
      <w:r w:rsidRPr="004726D2">
        <w:rPr>
          <w:b/>
        </w:rPr>
        <w:t xml:space="preserve"> </w:t>
      </w:r>
      <w:r w:rsidRPr="004726D2">
        <w:rPr>
          <w:spacing w:val="-4"/>
        </w:rPr>
        <w:t>no vienas puses,</w:t>
      </w:r>
    </w:p>
    <w:p w14:paraId="3EA9816E" w14:textId="77777777" w:rsidR="00C659AE" w:rsidRPr="004726D2" w:rsidRDefault="00C659AE" w:rsidP="00C659AE">
      <w:pPr>
        <w:jc w:val="both"/>
        <w:rPr>
          <w:spacing w:val="-4"/>
        </w:rPr>
      </w:pPr>
      <w:r w:rsidRPr="004726D2">
        <w:rPr>
          <w:spacing w:val="-4"/>
        </w:rPr>
        <w:t>u</w:t>
      </w:r>
      <w:r w:rsidR="000E5EEE" w:rsidRPr="004726D2">
        <w:rPr>
          <w:spacing w:val="-4"/>
        </w:rPr>
        <w:t>n</w:t>
      </w:r>
    </w:p>
    <w:p w14:paraId="07D72BE9" w14:textId="65A51B17" w:rsidR="000E5EEE" w:rsidRPr="0069526F" w:rsidRDefault="00873B77" w:rsidP="00C659AE">
      <w:pPr>
        <w:jc w:val="both"/>
        <w:rPr>
          <w:spacing w:val="-7"/>
        </w:rPr>
      </w:pPr>
      <w:r w:rsidRPr="00873B77">
        <w:rPr>
          <w:b/>
          <w:bCs/>
        </w:rPr>
        <w:t xml:space="preserve">SIA </w:t>
      </w:r>
      <w:r w:rsidR="00542FD3">
        <w:rPr>
          <w:b/>
          <w:bCs/>
        </w:rPr>
        <w:t>xxxxx</w:t>
      </w:r>
      <w:r w:rsidR="003C1782" w:rsidRPr="004726D2">
        <w:rPr>
          <w:bCs/>
        </w:rPr>
        <w:t xml:space="preserve">, </w:t>
      </w:r>
      <w:r w:rsidR="00BC65C9" w:rsidRPr="004726D2">
        <w:rPr>
          <w:spacing w:val="-4"/>
        </w:rPr>
        <w:t xml:space="preserve">kas </w:t>
      </w:r>
      <w:r w:rsidR="00BC65C9" w:rsidRPr="004726D2">
        <w:rPr>
          <w:color w:val="000000" w:themeColor="text1"/>
          <w:spacing w:val="-4"/>
        </w:rPr>
        <w:t>ierakstīt</w:t>
      </w:r>
      <w:r w:rsidR="0047511B" w:rsidRPr="004726D2">
        <w:rPr>
          <w:color w:val="000000" w:themeColor="text1"/>
          <w:spacing w:val="-4"/>
        </w:rPr>
        <w:t>a</w:t>
      </w:r>
      <w:r w:rsidR="00BC65C9" w:rsidRPr="004726D2">
        <w:rPr>
          <w:color w:val="000000" w:themeColor="text1"/>
          <w:spacing w:val="-4"/>
        </w:rPr>
        <w:t xml:space="preserve"> Latvija</w:t>
      </w:r>
      <w:r w:rsidR="00B74831" w:rsidRPr="004726D2">
        <w:rPr>
          <w:color w:val="000000" w:themeColor="text1"/>
          <w:spacing w:val="-4"/>
        </w:rPr>
        <w:t>s Republikas Uzņēmumu reģistra k</w:t>
      </w:r>
      <w:r w:rsidR="00BC65C9" w:rsidRPr="004726D2">
        <w:rPr>
          <w:color w:val="000000" w:themeColor="text1"/>
          <w:spacing w:val="-4"/>
        </w:rPr>
        <w:t xml:space="preserve">omercreģistrā ar vienoto reģistrācijas </w:t>
      </w:r>
      <w:r w:rsidR="00BC65C9" w:rsidRPr="004726D2">
        <w:rPr>
          <w:color w:val="000000" w:themeColor="text1"/>
          <w:spacing w:val="-8"/>
        </w:rPr>
        <w:t>numuru</w:t>
      </w:r>
      <w:r w:rsidR="00662673" w:rsidRPr="004726D2">
        <w:rPr>
          <w:color w:val="000000" w:themeColor="text1"/>
        </w:rPr>
        <w:t xml:space="preserve"> </w:t>
      </w:r>
      <w:r w:rsidR="00542FD3">
        <w:rPr>
          <w:color w:val="000000" w:themeColor="text1"/>
        </w:rPr>
        <w:t>xxxxxxxxx</w:t>
      </w:r>
      <w:r w:rsidR="00C477BA" w:rsidRPr="004726D2">
        <w:rPr>
          <w:color w:val="000000" w:themeColor="text1"/>
        </w:rPr>
        <w:t>,</w:t>
      </w:r>
      <w:r w:rsidR="00BC65C9" w:rsidRPr="004726D2">
        <w:rPr>
          <w:spacing w:val="-8"/>
        </w:rPr>
        <w:t xml:space="preserve"> juridiskā adrese</w:t>
      </w:r>
      <w:r w:rsidR="005375E8" w:rsidRPr="004726D2">
        <w:rPr>
          <w:spacing w:val="-8"/>
        </w:rPr>
        <w:t>:</w:t>
      </w:r>
      <w:r w:rsidR="00662673" w:rsidRPr="004726D2">
        <w:rPr>
          <w:spacing w:val="-8"/>
        </w:rPr>
        <w:t xml:space="preserve"> </w:t>
      </w:r>
      <w:r w:rsidR="00542FD3">
        <w:rPr>
          <w:spacing w:val="-8"/>
        </w:rPr>
        <w:t>xxxxxxxxxxxxxxxxxxxxxx</w:t>
      </w:r>
      <w:r w:rsidR="00BC65C9" w:rsidRPr="004726D2">
        <w:rPr>
          <w:spacing w:val="-8"/>
        </w:rPr>
        <w:t>,</w:t>
      </w:r>
      <w:r w:rsidR="003C1782" w:rsidRPr="004726D2">
        <w:rPr>
          <w:spacing w:val="-8"/>
        </w:rPr>
        <w:t xml:space="preserve"> </w:t>
      </w:r>
      <w:r w:rsidR="00BC65C9" w:rsidRPr="004726D2">
        <w:t xml:space="preserve">kuras vārdā, pamatojoties uz </w:t>
      </w:r>
      <w:r w:rsidR="00337D11" w:rsidRPr="004726D2">
        <w:t>statūtiem,</w:t>
      </w:r>
      <w:r w:rsidR="00BC65C9" w:rsidRPr="004726D2">
        <w:t xml:space="preserve"> </w:t>
      </w:r>
      <w:r w:rsidR="00BC65C9" w:rsidRPr="004726D2">
        <w:rPr>
          <w:spacing w:val="6"/>
        </w:rPr>
        <w:t>rīkojas</w:t>
      </w:r>
      <w:r w:rsidR="005375E8" w:rsidRPr="004726D2">
        <w:rPr>
          <w:spacing w:val="6"/>
        </w:rPr>
        <w:t xml:space="preserve"> </w:t>
      </w:r>
      <w:r w:rsidR="00CB2D43">
        <w:rPr>
          <w:spacing w:val="6"/>
        </w:rPr>
        <w:t xml:space="preserve">valdes loceklis </w:t>
      </w:r>
      <w:r w:rsidR="00542FD3">
        <w:rPr>
          <w:spacing w:val="6"/>
        </w:rPr>
        <w:t>xxxxxxxxxx</w:t>
      </w:r>
      <w:r>
        <w:rPr>
          <w:spacing w:val="6"/>
        </w:rPr>
        <w:t xml:space="preserve"> </w:t>
      </w:r>
      <w:r w:rsidR="00BC65C9" w:rsidRPr="004726D2">
        <w:rPr>
          <w:spacing w:val="6"/>
        </w:rPr>
        <w:t xml:space="preserve">(turpmāk </w:t>
      </w:r>
      <w:r w:rsidR="00BC65C9" w:rsidRPr="004726D2">
        <w:rPr>
          <w:b/>
          <w:spacing w:val="6"/>
        </w:rPr>
        <w:t>–</w:t>
      </w:r>
      <w:r w:rsidR="00BC65C9" w:rsidRPr="004726D2">
        <w:rPr>
          <w:spacing w:val="6"/>
        </w:rPr>
        <w:t xml:space="preserve"> Atbalsta saņēmējs</w:t>
      </w:r>
      <w:r w:rsidR="00BC65C9" w:rsidRPr="004726D2">
        <w:rPr>
          <w:spacing w:val="-7"/>
        </w:rPr>
        <w:t>), no otras puses,</w:t>
      </w:r>
    </w:p>
    <w:p w14:paraId="64BC400A" w14:textId="77777777" w:rsidR="00C659AE" w:rsidRPr="003D40F8" w:rsidRDefault="00BC65C9" w:rsidP="00C659AE">
      <w:pPr>
        <w:jc w:val="both"/>
      </w:pPr>
      <w:r w:rsidRPr="003D40F8">
        <w:t xml:space="preserve">turpmāk abas kopā sauktas </w:t>
      </w:r>
      <w:r w:rsidRPr="003D40F8">
        <w:rPr>
          <w:b/>
          <w:spacing w:val="6"/>
        </w:rPr>
        <w:t>-</w:t>
      </w:r>
      <w:r w:rsidRPr="003D40F8">
        <w:t xml:space="preserve"> Puses, noslēdz </w:t>
      </w:r>
      <w:r>
        <w:t xml:space="preserve">līgumu </w:t>
      </w:r>
      <w:r w:rsidRPr="003D40F8">
        <w:t xml:space="preserve">(turpmāk </w:t>
      </w:r>
      <w:r w:rsidRPr="003D40F8">
        <w:rPr>
          <w:b/>
          <w:spacing w:val="6"/>
        </w:rPr>
        <w:t>-</w:t>
      </w:r>
      <w:r>
        <w:t xml:space="preserve"> Līgums) par </w:t>
      </w:r>
      <w:r w:rsidRPr="003D40F8">
        <w:t>turpmāk minēto.</w:t>
      </w:r>
    </w:p>
    <w:p w14:paraId="24F1BAE4" w14:textId="77777777" w:rsidR="00BC65C9" w:rsidRPr="003D40F8" w:rsidRDefault="00BC65C9" w:rsidP="00C659AE">
      <w:pPr>
        <w:numPr>
          <w:ilvl w:val="0"/>
          <w:numId w:val="25"/>
        </w:numPr>
        <w:ind w:left="357" w:hanging="357"/>
        <w:jc w:val="center"/>
        <w:rPr>
          <w:b/>
          <w:bCs/>
        </w:rPr>
      </w:pPr>
      <w:r w:rsidRPr="003D40F8">
        <w:rPr>
          <w:b/>
          <w:bCs/>
        </w:rPr>
        <w:t>Līguma mērķis</w:t>
      </w:r>
    </w:p>
    <w:p w14:paraId="689B8EF3" w14:textId="0FA69E1A" w:rsidR="00C659AE" w:rsidRPr="00C659AE" w:rsidRDefault="00BC65C9" w:rsidP="00C659AE">
      <w:pPr>
        <w:pStyle w:val="BodyText2"/>
        <w:spacing w:after="0" w:line="240" w:lineRule="auto"/>
        <w:ind w:firstLine="357"/>
        <w:jc w:val="both"/>
      </w:pPr>
      <w:r w:rsidRPr="00FD27B6">
        <w:t xml:space="preserve">Līguma mērķis ir nodrošināt </w:t>
      </w:r>
      <w:r w:rsidR="00EC7BD6">
        <w:rPr>
          <w:shd w:val="clear" w:color="auto" w:fill="FFFFFF"/>
        </w:rPr>
        <w:t>Atbalsta saņēmēja</w:t>
      </w:r>
      <w:r w:rsidR="004A2BD5">
        <w:rPr>
          <w:shd w:val="clear" w:color="auto" w:fill="FFFFFF"/>
        </w:rPr>
        <w:t xml:space="preserve">m </w:t>
      </w:r>
      <w:r w:rsidR="00926F56">
        <w:rPr>
          <w:shd w:val="clear" w:color="auto" w:fill="FFFFFF"/>
        </w:rPr>
        <w:t xml:space="preserve">ar </w:t>
      </w:r>
      <w:r w:rsidR="00041216">
        <w:t>Jaunuzņēmumu darbības vērtēšanas komisijas</w:t>
      </w:r>
      <w:r w:rsidR="001907F4">
        <w:t xml:space="preserve"> </w:t>
      </w:r>
      <w:r w:rsidR="005375E8">
        <w:t>202</w:t>
      </w:r>
      <w:r w:rsidR="00873B77">
        <w:t>1</w:t>
      </w:r>
      <w:r w:rsidR="00F31938">
        <w:t>.</w:t>
      </w:r>
      <w:r w:rsidR="005375E8">
        <w:t>gada</w:t>
      </w:r>
      <w:r w:rsidR="00873B77">
        <w:t xml:space="preserve"> 5. novembrī</w:t>
      </w:r>
      <w:r w:rsidR="00F31938" w:rsidRPr="00AE7FEF">
        <w:t xml:space="preserve"> </w:t>
      </w:r>
      <w:r w:rsidR="001907F4">
        <w:t>sēdē</w:t>
      </w:r>
      <w:r w:rsidR="00F31938">
        <w:t xml:space="preserve"> pieņemto lēmumu</w:t>
      </w:r>
      <w:r w:rsidR="00041216">
        <w:t xml:space="preserve"> </w:t>
      </w:r>
      <w:r w:rsidR="00AE7FEF">
        <w:t>“</w:t>
      </w:r>
      <w:r w:rsidR="008B443B">
        <w:t>Par atbalsta programmas piešķiršanu</w:t>
      </w:r>
      <w:r w:rsidR="00AE7FEF">
        <w:t>”</w:t>
      </w:r>
      <w:r w:rsidR="00041216" w:rsidRPr="006C5251">
        <w:t xml:space="preserve"> </w:t>
      </w:r>
      <w:r w:rsidR="00041216" w:rsidRPr="00AE7FEF">
        <w:t>(turpmāk – Lēmums)</w:t>
      </w:r>
      <w:r w:rsidR="00041216">
        <w:t xml:space="preserve"> </w:t>
      </w:r>
      <w:r w:rsidR="00E05C38">
        <w:t>piešķirtās</w:t>
      </w:r>
      <w:r w:rsidR="00041216">
        <w:t xml:space="preserve"> </w:t>
      </w:r>
      <w:r w:rsidR="00926F56">
        <w:t xml:space="preserve">Jaunuzņēmumu darbības atbalsta likuma (turpmāk – Likums) 7.pantā minētās atbalsta programmas </w:t>
      </w:r>
      <w:r w:rsidR="00041216">
        <w:rPr>
          <w:shd w:val="clear" w:color="auto" w:fill="FFFFFF"/>
        </w:rPr>
        <w:t>augsti kvalificētu darbinieku piesaistei</w:t>
      </w:r>
      <w:r w:rsidR="00A374FB">
        <w:rPr>
          <w:shd w:val="clear" w:color="auto" w:fill="FFFFFF"/>
        </w:rPr>
        <w:t xml:space="preserve"> (turpmāk – Atbalsta programma)</w:t>
      </w:r>
      <w:r w:rsidR="00041216">
        <w:rPr>
          <w:shd w:val="clear" w:color="auto" w:fill="FFFFFF"/>
        </w:rPr>
        <w:t xml:space="preserve"> </w:t>
      </w:r>
      <w:r w:rsidR="00394BA5">
        <w:rPr>
          <w:shd w:val="clear" w:color="auto" w:fill="FFFFFF"/>
        </w:rPr>
        <w:t>sniegšanu</w:t>
      </w:r>
      <w:r w:rsidR="00041216">
        <w:rPr>
          <w:shd w:val="clear" w:color="auto" w:fill="FFFFFF"/>
        </w:rPr>
        <w:t xml:space="preserve"> </w:t>
      </w:r>
      <w:r w:rsidRPr="00FD27B6">
        <w:t xml:space="preserve">saskaņā ar Eiropas Reģionālās attīstības fonda projektu „Tehnoloģiju pārneses programma”, identifikācijas numurs </w:t>
      </w:r>
      <w:r w:rsidRPr="00FD27B6">
        <w:rPr>
          <w:bCs/>
        </w:rPr>
        <w:t>1.2.1.2/16/I/001</w:t>
      </w:r>
      <w:r w:rsidRPr="00FD27B6">
        <w:rPr>
          <w:bCs/>
          <w:i/>
        </w:rPr>
        <w:t xml:space="preserve"> </w:t>
      </w:r>
      <w:r w:rsidRPr="00FD27B6">
        <w:t xml:space="preserve">(turpmāk – projekts), kas apstiprināts ar Centrālās finanšu un līgumu aģentūras (turpmāk – CFLA) </w:t>
      </w:r>
      <w:r w:rsidRPr="00C45CEA">
        <w:t xml:space="preserve">2016.gada </w:t>
      </w:r>
      <w:r w:rsidR="00C45CEA" w:rsidRPr="00C45CEA">
        <w:t>9.decembra lēmumu Nr.39-2-60/7462 un 2016.gada 16.decembra atzinumu Nr.39-2-60/7634</w:t>
      </w:r>
      <w:r w:rsidRPr="00C45CEA">
        <w:rPr>
          <w:rFonts w:eastAsia="Calibri"/>
          <w:lang w:eastAsia="en-US"/>
        </w:rPr>
        <w:t xml:space="preserve"> </w:t>
      </w:r>
      <w:r w:rsidRPr="00C45CEA">
        <w:t xml:space="preserve">un tiek īstenots saskaņā ar starp Aģentūru un CFLA 2016.gada </w:t>
      </w:r>
      <w:r w:rsidR="00750535" w:rsidRPr="00C45CEA">
        <w:t>29.decembrī</w:t>
      </w:r>
      <w:r w:rsidRPr="00C45CEA">
        <w:t xml:space="preserve"> noslēgto</w:t>
      </w:r>
      <w:r w:rsidRPr="00FD27B6">
        <w:t xml:space="preserve"> vienošanos par projekta īstenošanu (turpmāk – Vienošanās).</w:t>
      </w:r>
    </w:p>
    <w:p w14:paraId="32C7DD1D" w14:textId="77777777" w:rsidR="00FD27B6" w:rsidRPr="003D40F8" w:rsidRDefault="00FD27B6" w:rsidP="00C659AE">
      <w:pPr>
        <w:pStyle w:val="BodyText2"/>
        <w:numPr>
          <w:ilvl w:val="0"/>
          <w:numId w:val="25"/>
        </w:numPr>
        <w:spacing w:after="0" w:line="240" w:lineRule="auto"/>
        <w:jc w:val="center"/>
        <w:rPr>
          <w:b/>
        </w:rPr>
      </w:pPr>
      <w:r w:rsidRPr="003D40F8">
        <w:rPr>
          <w:b/>
        </w:rPr>
        <w:t>Līguma priekšmets</w:t>
      </w:r>
    </w:p>
    <w:p w14:paraId="387A7D66" w14:textId="77777777" w:rsidR="00394BA5" w:rsidRPr="00BD2FCA" w:rsidRDefault="00FD27B6" w:rsidP="00C659AE">
      <w:pPr>
        <w:pStyle w:val="ListParagraph"/>
        <w:numPr>
          <w:ilvl w:val="1"/>
          <w:numId w:val="26"/>
        </w:numPr>
        <w:ind w:hanging="464"/>
        <w:jc w:val="both"/>
      </w:pPr>
      <w:r w:rsidRPr="00BD2FCA">
        <w:t xml:space="preserve">Aģentūra </w:t>
      </w:r>
      <w:r w:rsidR="00BD2FCA" w:rsidRPr="00BD2FCA">
        <w:t xml:space="preserve">Atbalsta programmas ietvaros </w:t>
      </w:r>
      <w:r w:rsidR="00041216" w:rsidRPr="00BD2FCA">
        <w:t xml:space="preserve">sniedz </w:t>
      </w:r>
      <w:r w:rsidR="009B63D0" w:rsidRPr="00BD2FCA">
        <w:t>atbalstu</w:t>
      </w:r>
      <w:r w:rsidR="00BC70C1" w:rsidRPr="00BD2FCA">
        <w:t>,</w:t>
      </w:r>
      <w:r w:rsidR="009B63D0" w:rsidRPr="00BD2FCA">
        <w:t xml:space="preserve"> līdzfinans</w:t>
      </w:r>
      <w:r w:rsidR="008A25DB" w:rsidRPr="00BD2FCA">
        <w:t xml:space="preserve">ējot </w:t>
      </w:r>
      <w:r w:rsidR="00394BA5" w:rsidRPr="00BD2FCA">
        <w:t>ar</w:t>
      </w:r>
      <w:r w:rsidR="00BD2FCA" w:rsidRPr="00BD2FCA">
        <w:t xml:space="preserve"> </w:t>
      </w:r>
      <w:r w:rsidR="00BD2FCA" w:rsidRPr="00BD2FCA">
        <w:rPr>
          <w:shd w:val="clear" w:color="auto" w:fill="FFFFFF"/>
        </w:rPr>
        <w:t>augsti kvalificētu darbinieku piesaisti</w:t>
      </w:r>
      <w:r w:rsidR="00394BA5" w:rsidRPr="00BD2FCA">
        <w:t xml:space="preserve"> </w:t>
      </w:r>
      <w:r w:rsidR="00A374FB" w:rsidRPr="00BD2FCA">
        <w:t xml:space="preserve">saistītās </w:t>
      </w:r>
      <w:r w:rsidR="00394BA5" w:rsidRPr="00BD2FCA">
        <w:rPr>
          <w:shd w:val="clear" w:color="auto" w:fill="FFFFFF"/>
        </w:rPr>
        <w:t xml:space="preserve">personāla izmaksas – atalgojums piesaistītajam darbiniekam (darba alga, ieskaitot slimības naudu (darbnespējas lapa A, kuru apmaksā darba devējs), ikgadējo atvaļinājumu, papildatvaļinājumu un atvaļinājuma kompensāciju) un darba devēja veiktās valsts sociālās apdrošināšanas </w:t>
      </w:r>
      <w:r w:rsidR="00F44E92" w:rsidRPr="00BD2FCA">
        <w:rPr>
          <w:shd w:val="clear" w:color="auto" w:fill="FFFFFF"/>
        </w:rPr>
        <w:t>obligātās iemaksas, kā arī citi normatīvajos aktos noteiktie</w:t>
      </w:r>
      <w:r w:rsidR="00394BA5" w:rsidRPr="00BD2FCA">
        <w:rPr>
          <w:shd w:val="clear" w:color="auto" w:fill="FFFFFF"/>
        </w:rPr>
        <w:t xml:space="preserve"> dar</w:t>
      </w:r>
      <w:r w:rsidR="00F44E92" w:rsidRPr="00BD2FCA">
        <w:rPr>
          <w:shd w:val="clear" w:color="auto" w:fill="FFFFFF"/>
        </w:rPr>
        <w:t>ba ņēmēja labā obligāti veicamie maksājumi</w:t>
      </w:r>
      <w:r w:rsidR="00394BA5" w:rsidRPr="00BD2FCA">
        <w:rPr>
          <w:shd w:val="clear" w:color="auto" w:fill="FFFFFF"/>
        </w:rPr>
        <w:t>.</w:t>
      </w:r>
      <w:r w:rsidR="00A374FB" w:rsidRPr="00BD2FCA">
        <w:rPr>
          <w:shd w:val="clear" w:color="auto" w:fill="FFFFFF"/>
        </w:rPr>
        <w:t xml:space="preserve"> Atvaļinājuma, papildatvaļinājuma un atvaļinājuma kompensācijas izmaksas tiek līdzfinansētas, ja tās ir veiktas par atbalstām</w:t>
      </w:r>
      <w:r w:rsidR="00D72A01">
        <w:rPr>
          <w:shd w:val="clear" w:color="auto" w:fill="FFFFFF"/>
        </w:rPr>
        <w:t>ās darbības īstenošanas periodu</w:t>
      </w:r>
      <w:r w:rsidR="00A374FB" w:rsidRPr="00BD2FCA">
        <w:rPr>
          <w:shd w:val="clear" w:color="auto" w:fill="FFFFFF"/>
        </w:rPr>
        <w:t>.</w:t>
      </w:r>
    </w:p>
    <w:p w14:paraId="4E29800E" w14:textId="08506838" w:rsidR="00C659AE" w:rsidRPr="00C659AE" w:rsidRDefault="00FD27B6" w:rsidP="00C659AE">
      <w:pPr>
        <w:pStyle w:val="tv2132"/>
        <w:numPr>
          <w:ilvl w:val="1"/>
          <w:numId w:val="26"/>
        </w:numPr>
        <w:spacing w:line="240" w:lineRule="auto"/>
        <w:ind w:left="851" w:hanging="491"/>
        <w:jc w:val="both"/>
        <w:rPr>
          <w:color w:val="auto"/>
          <w:sz w:val="24"/>
          <w:szCs w:val="24"/>
        </w:rPr>
      </w:pPr>
      <w:r w:rsidRPr="005D3694">
        <w:rPr>
          <w:color w:val="auto"/>
          <w:sz w:val="24"/>
          <w:szCs w:val="24"/>
        </w:rPr>
        <w:t>L</w:t>
      </w:r>
      <w:r w:rsidR="004237BA" w:rsidRPr="005D3694">
        <w:rPr>
          <w:color w:val="auto"/>
          <w:sz w:val="24"/>
          <w:szCs w:val="24"/>
        </w:rPr>
        <w:t xml:space="preserve">īguma 2.1.punktā minētais atbalsts ir </w:t>
      </w:r>
      <w:r w:rsidR="004237BA" w:rsidRPr="005D3694">
        <w:rPr>
          <w:i/>
          <w:color w:val="auto"/>
          <w:sz w:val="24"/>
          <w:szCs w:val="24"/>
        </w:rPr>
        <w:t>de minimis</w:t>
      </w:r>
      <w:r w:rsidR="004237BA" w:rsidRPr="005D3694">
        <w:rPr>
          <w:color w:val="auto"/>
          <w:sz w:val="24"/>
          <w:szCs w:val="24"/>
        </w:rPr>
        <w:t xml:space="preserve"> atbalsts, kas tiek sniegts</w:t>
      </w:r>
      <w:r w:rsidRPr="005D3694">
        <w:rPr>
          <w:color w:val="auto"/>
          <w:sz w:val="24"/>
          <w:szCs w:val="24"/>
        </w:rPr>
        <w:t xml:space="preserve"> saskaņā ar Eiropas Komisijas 2013.gada 18.decembra Regulu (ES) Nr.</w:t>
      </w:r>
      <w:hyperlink r:id="rId11" w:tgtFrame="_blank" w:history="1">
        <w:r w:rsidRPr="005D3694">
          <w:rPr>
            <w:color w:val="auto"/>
            <w:sz w:val="24"/>
            <w:szCs w:val="24"/>
          </w:rPr>
          <w:t>1407/2013</w:t>
        </w:r>
      </w:hyperlink>
      <w:r w:rsidRPr="005D3694">
        <w:rPr>
          <w:color w:val="auto"/>
          <w:sz w:val="24"/>
          <w:szCs w:val="24"/>
        </w:rPr>
        <w:t xml:space="preserve"> par Līguma par Eiropas Savienības darbību </w:t>
      </w:r>
      <w:hyperlink r:id="rId12" w:anchor="p107" w:tgtFrame="_blank" w:history="1">
        <w:r w:rsidRPr="005D3694">
          <w:rPr>
            <w:color w:val="auto"/>
            <w:sz w:val="24"/>
            <w:szCs w:val="24"/>
          </w:rPr>
          <w:t xml:space="preserve">107. </w:t>
        </w:r>
      </w:hyperlink>
      <w:r w:rsidRPr="005D3694">
        <w:rPr>
          <w:color w:val="auto"/>
          <w:sz w:val="24"/>
          <w:szCs w:val="24"/>
        </w:rPr>
        <w:t xml:space="preserve">un </w:t>
      </w:r>
      <w:hyperlink r:id="rId13" w:anchor="p108" w:tgtFrame="_blank" w:history="1">
        <w:r w:rsidRPr="005D3694">
          <w:rPr>
            <w:color w:val="auto"/>
            <w:sz w:val="24"/>
            <w:szCs w:val="24"/>
          </w:rPr>
          <w:t>108.panta</w:t>
        </w:r>
      </w:hyperlink>
      <w:r w:rsidRPr="005D3694">
        <w:rPr>
          <w:color w:val="auto"/>
          <w:sz w:val="24"/>
          <w:szCs w:val="24"/>
        </w:rPr>
        <w:t xml:space="preserve"> piemērošanu </w:t>
      </w:r>
      <w:r w:rsidRPr="005D3694">
        <w:rPr>
          <w:i/>
          <w:iCs/>
          <w:color w:val="auto"/>
          <w:sz w:val="24"/>
          <w:szCs w:val="24"/>
        </w:rPr>
        <w:t>de minimis</w:t>
      </w:r>
      <w:r w:rsidRPr="005D3694">
        <w:rPr>
          <w:color w:val="auto"/>
          <w:sz w:val="24"/>
          <w:szCs w:val="24"/>
        </w:rPr>
        <w:t xml:space="preserve"> atbalstam (Eiropas Savienības Oficiālais Vēstnesis, 2013. gada 24.decembris, Nr.L 352/1) (turpmāk – Regula Nr.</w:t>
      </w:r>
      <w:hyperlink r:id="rId14" w:tgtFrame="_blank" w:history="1">
        <w:r w:rsidRPr="005D3694">
          <w:rPr>
            <w:color w:val="auto"/>
            <w:sz w:val="24"/>
            <w:szCs w:val="24"/>
          </w:rPr>
          <w:t>1407/2013</w:t>
        </w:r>
      </w:hyperlink>
      <w:r w:rsidRPr="005D3694">
        <w:rPr>
          <w:color w:val="auto"/>
          <w:sz w:val="24"/>
          <w:szCs w:val="24"/>
        </w:rPr>
        <w:t>)</w:t>
      </w:r>
      <w:r w:rsidR="006638B9" w:rsidRPr="005D3694">
        <w:rPr>
          <w:color w:val="auto"/>
          <w:sz w:val="24"/>
          <w:szCs w:val="24"/>
        </w:rPr>
        <w:t xml:space="preserve"> </w:t>
      </w:r>
      <w:r w:rsidR="006638B9" w:rsidRPr="005D3694">
        <w:rPr>
          <w:color w:val="auto"/>
          <w:sz w:val="24"/>
          <w:szCs w:val="24"/>
          <w:shd w:val="clear" w:color="auto" w:fill="FFFFFF"/>
        </w:rPr>
        <w:t>un normatīvajiem aktiem par </w:t>
      </w:r>
      <w:r w:rsidR="006638B9" w:rsidRPr="005D3694">
        <w:rPr>
          <w:i/>
          <w:iCs/>
          <w:color w:val="auto"/>
          <w:sz w:val="24"/>
          <w:szCs w:val="24"/>
          <w:shd w:val="clear" w:color="auto" w:fill="FFFFFF"/>
        </w:rPr>
        <w:t>de minimis</w:t>
      </w:r>
      <w:r w:rsidR="006638B9" w:rsidRPr="005D3694">
        <w:rPr>
          <w:color w:val="auto"/>
          <w:sz w:val="24"/>
          <w:szCs w:val="24"/>
          <w:shd w:val="clear" w:color="auto" w:fill="FFFFFF"/>
        </w:rPr>
        <w:t> atbalsta uzskaites un piešķiršanas kārtību un </w:t>
      </w:r>
      <w:r w:rsidR="006638B9" w:rsidRPr="005D3694">
        <w:rPr>
          <w:i/>
          <w:iCs/>
          <w:color w:val="auto"/>
          <w:sz w:val="24"/>
          <w:szCs w:val="24"/>
          <w:shd w:val="clear" w:color="auto" w:fill="FFFFFF"/>
        </w:rPr>
        <w:t>de minimis</w:t>
      </w:r>
      <w:r w:rsidR="006638B9" w:rsidRPr="005D3694">
        <w:rPr>
          <w:color w:val="auto"/>
          <w:sz w:val="24"/>
          <w:szCs w:val="24"/>
          <w:shd w:val="clear" w:color="auto" w:fill="FFFFFF"/>
        </w:rPr>
        <w:t> atbalsta uzskaites veidlapu paraugiem, un tas ir uzskatāms par komercdarbības atbalstu.</w:t>
      </w:r>
    </w:p>
    <w:p w14:paraId="2922764C" w14:textId="77777777" w:rsidR="00301136" w:rsidRDefault="00301136" w:rsidP="00C659AE">
      <w:pPr>
        <w:pStyle w:val="BodyText2"/>
        <w:numPr>
          <w:ilvl w:val="0"/>
          <w:numId w:val="26"/>
        </w:numPr>
        <w:spacing w:after="0" w:line="240" w:lineRule="auto"/>
        <w:jc w:val="center"/>
        <w:rPr>
          <w:b/>
        </w:rPr>
      </w:pPr>
      <w:r>
        <w:rPr>
          <w:b/>
        </w:rPr>
        <w:t xml:space="preserve">Vispārīgie </w:t>
      </w:r>
      <w:r w:rsidRPr="003D40F8">
        <w:rPr>
          <w:b/>
        </w:rPr>
        <w:t>nosacījumi</w:t>
      </w:r>
      <w:r>
        <w:rPr>
          <w:b/>
        </w:rPr>
        <w:t xml:space="preserve"> atbalsta</w:t>
      </w:r>
      <w:r w:rsidR="00C16F19">
        <w:rPr>
          <w:b/>
        </w:rPr>
        <w:t xml:space="preserve"> finansējuma</w:t>
      </w:r>
      <w:r>
        <w:rPr>
          <w:b/>
        </w:rPr>
        <w:t xml:space="preserve"> </w:t>
      </w:r>
      <w:r w:rsidR="000F7E85">
        <w:rPr>
          <w:b/>
        </w:rPr>
        <w:t>izmaksai</w:t>
      </w:r>
    </w:p>
    <w:p w14:paraId="2A2119F4" w14:textId="77777777" w:rsidR="005815E7" w:rsidRPr="0040237F" w:rsidRDefault="00301136" w:rsidP="00C659AE">
      <w:pPr>
        <w:pStyle w:val="Header"/>
        <w:numPr>
          <w:ilvl w:val="1"/>
          <w:numId w:val="26"/>
        </w:numPr>
        <w:tabs>
          <w:tab w:val="clear" w:pos="4153"/>
          <w:tab w:val="center" w:pos="851"/>
        </w:tabs>
        <w:ind w:left="896" w:hanging="539"/>
        <w:jc w:val="both"/>
      </w:pPr>
      <w:r w:rsidRPr="00301136">
        <w:rPr>
          <w:bCs/>
        </w:rPr>
        <w:t xml:space="preserve">Aģentūra </w:t>
      </w:r>
      <w:r w:rsidR="00E0291A" w:rsidRPr="00E0291A">
        <w:rPr>
          <w:bCs/>
        </w:rPr>
        <w:t>atbalsta finansējumu</w:t>
      </w:r>
      <w:r w:rsidR="00E06AA9" w:rsidRPr="00E0291A">
        <w:rPr>
          <w:bCs/>
        </w:rPr>
        <w:t xml:space="preserve"> </w:t>
      </w:r>
      <w:r w:rsidR="00692DE4">
        <w:rPr>
          <w:bCs/>
        </w:rPr>
        <w:t xml:space="preserve">izmaksā </w:t>
      </w:r>
      <w:r w:rsidRPr="00301136">
        <w:rPr>
          <w:bCs/>
        </w:rPr>
        <w:t>saskaņā ar</w:t>
      </w:r>
      <w:r w:rsidR="00A374FB">
        <w:rPr>
          <w:lang w:eastAsia="en-US"/>
        </w:rPr>
        <w:t xml:space="preserve"> Likumu</w:t>
      </w:r>
      <w:r w:rsidR="008E1844">
        <w:rPr>
          <w:lang w:eastAsia="en-US"/>
        </w:rPr>
        <w:t xml:space="preserve">, </w:t>
      </w:r>
      <w:r w:rsidRPr="00301136">
        <w:t xml:space="preserve">Ministru kabineta 2016.gada 25.oktobra noteikumiem Nr.692 </w:t>
      </w:r>
      <w:r w:rsidR="006574B9" w:rsidRPr="00FD27B6">
        <w:t>„</w:t>
      </w:r>
      <w:r w:rsidRPr="00301136">
        <w:rPr>
          <w:bCs/>
          <w:shd w:val="clear" w:color="auto" w:fill="FFFFFF"/>
        </w:rPr>
        <w:t xml:space="preserve">Darbības programmas </w:t>
      </w:r>
      <w:r w:rsidR="006574B9" w:rsidRPr="00FD27B6">
        <w:t>„</w:t>
      </w:r>
      <w:r w:rsidRPr="00301136">
        <w:rPr>
          <w:bCs/>
          <w:shd w:val="clear" w:color="auto" w:fill="FFFFFF"/>
        </w:rPr>
        <w:t xml:space="preserve">Izaugsme un </w:t>
      </w:r>
      <w:r w:rsidRPr="00301136">
        <w:rPr>
          <w:bCs/>
          <w:shd w:val="clear" w:color="auto" w:fill="FFFFFF"/>
        </w:rPr>
        <w:lastRenderedPageBreak/>
        <w:t>nodarbinātība</w:t>
      </w:r>
      <w:r w:rsidR="006574B9" w:rsidRPr="00FD27B6">
        <w:t>”</w:t>
      </w:r>
      <w:r w:rsidRPr="00301136">
        <w:rPr>
          <w:bCs/>
          <w:shd w:val="clear" w:color="auto" w:fill="FFFFFF"/>
        </w:rPr>
        <w:t xml:space="preserve"> 1.2.1. specifiskā atbalsta mērķa </w:t>
      </w:r>
      <w:r w:rsidR="006574B9" w:rsidRPr="00FD27B6">
        <w:t>„</w:t>
      </w:r>
      <w:r w:rsidRPr="00301136">
        <w:rPr>
          <w:bCs/>
          <w:shd w:val="clear" w:color="auto" w:fill="FFFFFF"/>
        </w:rPr>
        <w:t>Palielināt privātā sektora investīcijas P&amp;A</w:t>
      </w:r>
      <w:r w:rsidR="006574B9">
        <w:rPr>
          <w:bCs/>
          <w:shd w:val="clear" w:color="auto" w:fill="FFFFFF"/>
        </w:rPr>
        <w:t>”</w:t>
      </w:r>
      <w:r w:rsidRPr="00301136">
        <w:rPr>
          <w:bCs/>
          <w:shd w:val="clear" w:color="auto" w:fill="FFFFFF"/>
        </w:rPr>
        <w:t xml:space="preserve"> 1.2.1.2. pasākuma </w:t>
      </w:r>
      <w:r w:rsidR="006574B9" w:rsidRPr="00FD27B6">
        <w:t>„</w:t>
      </w:r>
      <w:r w:rsidRPr="00301136">
        <w:rPr>
          <w:bCs/>
          <w:shd w:val="clear" w:color="auto" w:fill="FFFFFF"/>
        </w:rPr>
        <w:t>Atbalsts tehnoloģiju pārneses sistēmas pilnveidošanai</w:t>
      </w:r>
      <w:r w:rsidR="006574B9">
        <w:rPr>
          <w:bCs/>
          <w:shd w:val="clear" w:color="auto" w:fill="FFFFFF"/>
        </w:rPr>
        <w:t>”</w:t>
      </w:r>
      <w:r w:rsidRPr="00301136">
        <w:rPr>
          <w:bCs/>
          <w:shd w:val="clear" w:color="auto" w:fill="FFFFFF"/>
        </w:rPr>
        <w:t xml:space="preserve"> īstenošanas noteikumi”</w:t>
      </w:r>
      <w:r w:rsidRPr="00301136">
        <w:t xml:space="preserve"> </w:t>
      </w:r>
      <w:r w:rsidRPr="00301136">
        <w:rPr>
          <w:bCs/>
          <w:shd w:val="clear" w:color="auto" w:fill="FFFFFF"/>
        </w:rPr>
        <w:t>(turpmāk – MK noteikumi Nr.692)</w:t>
      </w:r>
      <w:r w:rsidRPr="00301136">
        <w:rPr>
          <w:bCs/>
        </w:rPr>
        <w:t xml:space="preserve">, </w:t>
      </w:r>
      <w:r w:rsidR="008E1844" w:rsidRPr="008E1844">
        <w:t>Ministru kabineta 2017.gada 7.februāra noteikum</w:t>
      </w:r>
      <w:r w:rsidR="008E1844">
        <w:t>iem</w:t>
      </w:r>
      <w:r w:rsidR="008E1844" w:rsidRPr="008E1844">
        <w:t xml:space="preserve"> Nr.74 </w:t>
      </w:r>
      <w:r w:rsidR="006574B9" w:rsidRPr="00FD27B6">
        <w:t>„</w:t>
      </w:r>
      <w:r w:rsidR="008E1844" w:rsidRPr="008E1844">
        <w:t>Jaunuzņēmumu atbalsta programmu pieteikšanas un administrēšanas kārtība” (turpmāk – MK noteikumi Nr.74)</w:t>
      </w:r>
      <w:r w:rsidR="00343124">
        <w:t xml:space="preserve">, </w:t>
      </w:r>
      <w:r w:rsidR="00692DE4">
        <w:t xml:space="preserve">Līgumu, </w:t>
      </w:r>
      <w:r w:rsidRPr="00301136">
        <w:t>Vie</w:t>
      </w:r>
      <w:r w:rsidR="008E1844">
        <w:t>nošanos</w:t>
      </w:r>
      <w:r w:rsidR="002B5328">
        <w:t>,</w:t>
      </w:r>
      <w:r w:rsidR="00343124">
        <w:t xml:space="preserve"> </w:t>
      </w:r>
      <w:r w:rsidR="00343124" w:rsidRPr="00AE7FEF">
        <w:t>Lēmumu</w:t>
      </w:r>
      <w:r w:rsidR="002B5328">
        <w:t xml:space="preserve"> un citiem saistošajiem normatīvajiem aktiem</w:t>
      </w:r>
      <w:r w:rsidR="008E1844">
        <w:t>.</w:t>
      </w:r>
    </w:p>
    <w:p w14:paraId="52ED5F09" w14:textId="3ABD0AD1" w:rsidR="00CE53C9" w:rsidRPr="00C84D0E" w:rsidRDefault="00F15435" w:rsidP="00C659AE">
      <w:pPr>
        <w:pStyle w:val="tv213"/>
        <w:numPr>
          <w:ilvl w:val="1"/>
          <w:numId w:val="26"/>
        </w:numPr>
        <w:tabs>
          <w:tab w:val="left" w:pos="851"/>
        </w:tabs>
        <w:spacing w:before="0" w:beforeAutospacing="0" w:after="0" w:afterAutospacing="0"/>
        <w:jc w:val="both"/>
      </w:pPr>
      <w:r>
        <w:t xml:space="preserve">Maksimālais </w:t>
      </w:r>
      <w:r w:rsidR="00A374FB">
        <w:t>Atbalsta programmas</w:t>
      </w:r>
      <w:r w:rsidR="00AD6D79">
        <w:t xml:space="preserve"> </w:t>
      </w:r>
      <w:r w:rsidR="00CE53C9" w:rsidRPr="00CE53C9">
        <w:t xml:space="preserve">īstenošanas periods </w:t>
      </w:r>
      <w:r w:rsidR="005375E8">
        <w:rPr>
          <w:shd w:val="clear" w:color="auto" w:fill="FFFFFF"/>
        </w:rPr>
        <w:t xml:space="preserve">ir </w:t>
      </w:r>
      <w:r w:rsidR="00542FD3">
        <w:rPr>
          <w:shd w:val="clear" w:color="auto" w:fill="FFFFFF"/>
        </w:rPr>
        <w:t>xxxxxx</w:t>
      </w:r>
      <w:r w:rsidR="00873B77">
        <w:rPr>
          <w:shd w:val="clear" w:color="auto" w:fill="FFFFFF"/>
        </w:rPr>
        <w:t xml:space="preserve"> </w:t>
      </w:r>
      <w:r w:rsidR="00CE53C9">
        <w:rPr>
          <w:shd w:val="clear" w:color="auto" w:fill="FFFFFF"/>
        </w:rPr>
        <w:t xml:space="preserve">mēneši no dienas, kad pieņemts </w:t>
      </w:r>
      <w:r w:rsidR="00CE53C9" w:rsidRPr="00AE7FEF">
        <w:rPr>
          <w:shd w:val="clear" w:color="auto" w:fill="FFFFFF"/>
        </w:rPr>
        <w:t>Lēmums</w:t>
      </w:r>
      <w:r w:rsidR="00CE53C9" w:rsidRPr="00CE53C9">
        <w:rPr>
          <w:shd w:val="clear" w:color="auto" w:fill="FFFFFF"/>
        </w:rPr>
        <w:t>, bet ne ilgāk kā līdz 202</w:t>
      </w:r>
      <w:r w:rsidR="000E52F9">
        <w:rPr>
          <w:shd w:val="clear" w:color="auto" w:fill="FFFFFF"/>
        </w:rPr>
        <w:t>3</w:t>
      </w:r>
      <w:r w:rsidR="00CE53C9" w:rsidRPr="00CE53C9">
        <w:rPr>
          <w:shd w:val="clear" w:color="auto" w:fill="FFFFFF"/>
        </w:rPr>
        <w:t>. gada 3</w:t>
      </w:r>
      <w:r w:rsidR="000E52F9">
        <w:rPr>
          <w:shd w:val="clear" w:color="auto" w:fill="FFFFFF"/>
        </w:rPr>
        <w:t>1</w:t>
      </w:r>
      <w:r w:rsidR="00CE53C9" w:rsidRPr="00CE53C9">
        <w:rPr>
          <w:shd w:val="clear" w:color="auto" w:fill="FFFFFF"/>
        </w:rPr>
        <w:t xml:space="preserve">. </w:t>
      </w:r>
      <w:r w:rsidR="000E52F9">
        <w:rPr>
          <w:shd w:val="clear" w:color="auto" w:fill="FFFFFF"/>
        </w:rPr>
        <w:t>oktobrim</w:t>
      </w:r>
      <w:r w:rsidR="00CE53C9" w:rsidRPr="00CE53C9">
        <w:rPr>
          <w:shd w:val="clear" w:color="auto" w:fill="FFFFFF"/>
        </w:rPr>
        <w:t>.</w:t>
      </w:r>
    </w:p>
    <w:p w14:paraId="7763BB5A" w14:textId="6E68A109" w:rsidR="00C84D0E" w:rsidRDefault="00C84D0E" w:rsidP="00C659AE">
      <w:pPr>
        <w:pStyle w:val="tv213"/>
        <w:numPr>
          <w:ilvl w:val="1"/>
          <w:numId w:val="26"/>
        </w:numPr>
        <w:tabs>
          <w:tab w:val="left" w:pos="851"/>
        </w:tabs>
        <w:spacing w:before="0" w:beforeAutospacing="0" w:after="0" w:afterAutospacing="0"/>
        <w:jc w:val="both"/>
      </w:pPr>
      <w:r>
        <w:t xml:space="preserve">Maksimālais atbalsta finansējums Līguma 2.1.punktā minētajām darbībām ir </w:t>
      </w:r>
      <w:r w:rsidR="005375E8">
        <w:t xml:space="preserve">EUR </w:t>
      </w:r>
      <w:r w:rsidR="00542FD3">
        <w:t>xxxxxxxx</w:t>
      </w:r>
      <w:r w:rsidR="003D2635">
        <w:t xml:space="preserve"> (</w:t>
      </w:r>
      <w:r w:rsidR="00542FD3">
        <w:t>xxxxxxxx</w:t>
      </w:r>
      <w:r w:rsidR="00873B77">
        <w:t xml:space="preserve"> </w:t>
      </w:r>
      <w:r w:rsidR="00873B77">
        <w:rPr>
          <w:i/>
          <w:iCs/>
        </w:rPr>
        <w:t>euro</w:t>
      </w:r>
      <w:r w:rsidR="00873B77">
        <w:t xml:space="preserve"> un </w:t>
      </w:r>
      <w:r w:rsidR="00542FD3">
        <w:t>xxxxx</w:t>
      </w:r>
      <w:r w:rsidR="00873B77">
        <w:t xml:space="preserve"> </w:t>
      </w:r>
      <w:r w:rsidR="00873B77">
        <w:rPr>
          <w:iCs/>
        </w:rPr>
        <w:t>centi</w:t>
      </w:r>
      <w:r w:rsidR="003D2635">
        <w:t>)</w:t>
      </w:r>
      <w:r>
        <w:t>.</w:t>
      </w:r>
    </w:p>
    <w:p w14:paraId="481758CA" w14:textId="77777777" w:rsidR="00C84D0E" w:rsidRDefault="00C84D0E" w:rsidP="00C659AE">
      <w:pPr>
        <w:pStyle w:val="tv213"/>
        <w:numPr>
          <w:ilvl w:val="1"/>
          <w:numId w:val="26"/>
        </w:numPr>
        <w:tabs>
          <w:tab w:val="left" w:pos="851"/>
        </w:tabs>
        <w:spacing w:before="0" w:beforeAutospacing="0" w:after="0" w:afterAutospacing="0"/>
        <w:jc w:val="both"/>
      </w:pPr>
      <w:r>
        <w:t>Maksimālā atbalsta</w:t>
      </w:r>
      <w:r w:rsidR="004D2251">
        <w:t xml:space="preserve"> finansējuma</w:t>
      </w:r>
      <w:r>
        <w:t xml:space="preserve"> intensitāte Līguma 2.1.punktā minētajām darbībām ir 45%.</w:t>
      </w:r>
    </w:p>
    <w:p w14:paraId="42B62934" w14:textId="77777777" w:rsidR="00E0538D" w:rsidRPr="005D3694" w:rsidRDefault="00E0538D" w:rsidP="00C659AE">
      <w:pPr>
        <w:pStyle w:val="tv213"/>
        <w:numPr>
          <w:ilvl w:val="1"/>
          <w:numId w:val="26"/>
        </w:numPr>
        <w:tabs>
          <w:tab w:val="left" w:pos="851"/>
        </w:tabs>
        <w:spacing w:before="0" w:beforeAutospacing="0" w:after="0" w:afterAutospacing="0"/>
        <w:jc w:val="both"/>
      </w:pPr>
      <w:r w:rsidRPr="005D3694">
        <w:t>Atbalsta saņēmējs var saņemt</w:t>
      </w:r>
      <w:r w:rsidR="00CA4E86" w:rsidRPr="005D3694">
        <w:t xml:space="preserve"> </w:t>
      </w:r>
      <w:r w:rsidR="00A374FB" w:rsidRPr="005D3694">
        <w:t>Līguma 2.1.punktā minēto atbalstu</w:t>
      </w:r>
      <w:r w:rsidR="00CA4E86" w:rsidRPr="005D3694">
        <w:t>, ja ir izpildīti šādi nosacījumi:</w:t>
      </w:r>
      <w:r w:rsidRPr="005D3694">
        <w:t xml:space="preserve"> </w:t>
      </w:r>
    </w:p>
    <w:p w14:paraId="61579857" w14:textId="77777777" w:rsidR="004E224C" w:rsidRDefault="00CA4E86" w:rsidP="00C659AE">
      <w:pPr>
        <w:pStyle w:val="tv213"/>
        <w:numPr>
          <w:ilvl w:val="2"/>
          <w:numId w:val="26"/>
        </w:numPr>
        <w:tabs>
          <w:tab w:val="left" w:pos="851"/>
        </w:tabs>
        <w:spacing w:before="0" w:beforeAutospacing="0" w:after="0" w:afterAutospacing="0"/>
        <w:jc w:val="both"/>
      </w:pPr>
      <w:r w:rsidRPr="00CA4E86">
        <w:t xml:space="preserve">Atbalsta saņēmējs ir sagatavojis un </w:t>
      </w:r>
      <w:r>
        <w:t>Līgumā</w:t>
      </w:r>
      <w:r w:rsidRPr="00CA4E86">
        <w:t xml:space="preserve"> </w:t>
      </w:r>
      <w:r w:rsidRPr="005D3694">
        <w:t>paredzētajā termiņā</w:t>
      </w:r>
      <w:r w:rsidRPr="00CA4E86">
        <w:t xml:space="preserve"> iesniedzis Aģentūrā </w:t>
      </w:r>
      <w:r w:rsidRPr="005D3694">
        <w:t>noslēguma/starpposma</w:t>
      </w:r>
      <w:r w:rsidRPr="00CA4E86">
        <w:t xml:space="preserve"> pārskatu, ko Aģentūra ir apstiprinājusi;</w:t>
      </w:r>
    </w:p>
    <w:p w14:paraId="787C2362" w14:textId="47084C6E" w:rsidR="00D56D08" w:rsidRDefault="00CA4E86" w:rsidP="00C659AE">
      <w:pPr>
        <w:pStyle w:val="tv213"/>
        <w:numPr>
          <w:ilvl w:val="2"/>
          <w:numId w:val="26"/>
        </w:numPr>
        <w:tabs>
          <w:tab w:val="left" w:pos="851"/>
        </w:tabs>
        <w:spacing w:before="0" w:beforeAutospacing="0" w:after="0" w:afterAutospacing="0"/>
        <w:jc w:val="both"/>
      </w:pPr>
      <w:r w:rsidRPr="00CA4E86">
        <w:t xml:space="preserve">izmaksas </w:t>
      </w:r>
      <w:r w:rsidR="002F4231">
        <w:t xml:space="preserve">ir veiktas par </w:t>
      </w:r>
      <w:r w:rsidR="002F4231" w:rsidRPr="00AD6D79">
        <w:t>Atbalsta programmas īsteno</w:t>
      </w:r>
      <w:r w:rsidR="00DB34AC" w:rsidRPr="00AD6D79">
        <w:t>šanas periodu</w:t>
      </w:r>
      <w:r w:rsidR="00DB34AC">
        <w:t>,</w:t>
      </w:r>
      <w:r w:rsidR="002F4231">
        <w:t xml:space="preserve"> tās atbilst </w:t>
      </w:r>
      <w:r w:rsidR="002F4231" w:rsidRPr="00CA4E86">
        <w:t>MK noteikumu Nr.692 47.punktam</w:t>
      </w:r>
      <w:r w:rsidR="00AB78EF">
        <w:t xml:space="preserve"> un ar</w:t>
      </w:r>
      <w:r w:rsidR="002F4231">
        <w:t xml:space="preserve"> </w:t>
      </w:r>
      <w:r w:rsidR="002F4231" w:rsidRPr="00AE7FEF">
        <w:t>Lēmumu</w:t>
      </w:r>
      <w:r w:rsidR="002F4231">
        <w:t xml:space="preserve"> apstiprinātajam Atbalsta programmas pieteikumam (turpmāk – Pieteikums)</w:t>
      </w:r>
      <w:r w:rsidRPr="00C33156">
        <w:t>;</w:t>
      </w:r>
    </w:p>
    <w:p w14:paraId="4D666860" w14:textId="77777777" w:rsidR="00301136" w:rsidRDefault="00CA4E86" w:rsidP="00C659AE">
      <w:pPr>
        <w:pStyle w:val="tv213"/>
        <w:numPr>
          <w:ilvl w:val="2"/>
          <w:numId w:val="26"/>
        </w:numPr>
        <w:tabs>
          <w:tab w:val="left" w:pos="851"/>
        </w:tabs>
        <w:spacing w:before="0" w:beforeAutospacing="0" w:after="0" w:afterAutospacing="0"/>
        <w:jc w:val="both"/>
      </w:pPr>
      <w:r w:rsidRPr="00CA4E86">
        <w:t xml:space="preserve">Atbalsta saņēmējs ir nodrošinājis atsevišķu ar </w:t>
      </w:r>
      <w:r>
        <w:t>Atbalsta programmas</w:t>
      </w:r>
      <w:r w:rsidRPr="00CA4E86">
        <w:t xml:space="preserve">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6CBF1BCA" w14:textId="77777777" w:rsidR="00C659AE" w:rsidRDefault="00CA4E86" w:rsidP="00C659AE">
      <w:pPr>
        <w:pStyle w:val="tv213"/>
        <w:numPr>
          <w:ilvl w:val="2"/>
          <w:numId w:val="26"/>
        </w:numPr>
        <w:tabs>
          <w:tab w:val="left" w:pos="851"/>
        </w:tabs>
        <w:spacing w:before="0" w:beforeAutospacing="0" w:after="0" w:afterAutospacing="0"/>
        <w:jc w:val="both"/>
      </w:pPr>
      <w:r w:rsidRPr="00CA4E86">
        <w:t xml:space="preserve">Atbalsta saņēmējs izmaksas ir veicis bezskaidras naudas norēķinu veidā no sava konta kredītiestādē, kas atbilstoši normatīvajos aktos noteiktajai kārtībai reģistrējusies kredītiestādes darbības veikšanai, un tās ir tieši saistītas ar </w:t>
      </w:r>
      <w:r w:rsidR="009E482D">
        <w:t>Atbalsta programmā</w:t>
      </w:r>
      <w:r w:rsidRPr="00CA4E86">
        <w:t xml:space="preserve"> minētajām darbībām, atbilst pareizas finanšu vadības principiem, </w:t>
      </w:r>
      <w:r w:rsidR="000F7E85">
        <w:t>Līgumā</w:t>
      </w:r>
      <w:r w:rsidRPr="00CA4E86">
        <w:t>, Likumā, MK noteikumos Nr.692, MK noteikumos Nr.74 noteiktajiem izmaksu ierobežojumiem, ir samērīgas un ekonomiski pamatotas.</w:t>
      </w:r>
    </w:p>
    <w:p w14:paraId="7A9A0A51" w14:textId="77777777" w:rsidR="00F51917" w:rsidRPr="00C84D0E" w:rsidRDefault="000F7E85" w:rsidP="00C659AE">
      <w:pPr>
        <w:pStyle w:val="tv213"/>
        <w:numPr>
          <w:ilvl w:val="0"/>
          <w:numId w:val="26"/>
        </w:numPr>
        <w:tabs>
          <w:tab w:val="left" w:pos="851"/>
        </w:tabs>
        <w:spacing w:before="0" w:beforeAutospacing="0" w:after="0" w:afterAutospacing="0"/>
        <w:jc w:val="center"/>
      </w:pPr>
      <w:r w:rsidRPr="00C84D0E">
        <w:rPr>
          <w:b/>
        </w:rPr>
        <w:t xml:space="preserve">Atbalsta </w:t>
      </w:r>
      <w:r w:rsidR="00C16F19">
        <w:rPr>
          <w:b/>
        </w:rPr>
        <w:t xml:space="preserve">finansējuma </w:t>
      </w:r>
      <w:r w:rsidRPr="00C84D0E">
        <w:rPr>
          <w:b/>
        </w:rPr>
        <w:t>izmaksas</w:t>
      </w:r>
      <w:r w:rsidR="00F51917" w:rsidRPr="00C84D0E">
        <w:rPr>
          <w:b/>
        </w:rPr>
        <w:t xml:space="preserve"> kārtība</w:t>
      </w:r>
      <w:r w:rsidR="00B009A2" w:rsidRPr="00C84D0E">
        <w:rPr>
          <w:b/>
        </w:rPr>
        <w:t xml:space="preserve"> un noslēguma pārskata iesniegšana</w:t>
      </w:r>
    </w:p>
    <w:p w14:paraId="028AC209" w14:textId="77777777" w:rsidR="00F62080" w:rsidRDefault="00FD62E1" w:rsidP="00C659AE">
      <w:pPr>
        <w:pStyle w:val="tv213"/>
        <w:numPr>
          <w:ilvl w:val="1"/>
          <w:numId w:val="26"/>
        </w:numPr>
        <w:tabs>
          <w:tab w:val="left" w:pos="851"/>
        </w:tabs>
        <w:spacing w:before="0" w:beforeAutospacing="0" w:after="0" w:afterAutospacing="0"/>
        <w:jc w:val="both"/>
      </w:pPr>
      <w:r w:rsidRPr="00FD62E1">
        <w:t>Lai saņemtu</w:t>
      </w:r>
      <w:r w:rsidR="00C84D0E">
        <w:t xml:space="preserve"> Līguma 2.1.punktā minēto atbalstu</w:t>
      </w:r>
      <w:r w:rsidRPr="00FD62E1">
        <w:t xml:space="preserve">, Atbalsta saņēmējs ne biežāk kā reizi ceturksnī no </w:t>
      </w:r>
      <w:r w:rsidRPr="00AE7FEF">
        <w:t>Lēmuma</w:t>
      </w:r>
      <w:r w:rsidRPr="00FD62E1">
        <w:t xml:space="preserve"> pieņemšanas di</w:t>
      </w:r>
      <w:r w:rsidR="009E698E">
        <w:t xml:space="preserve">enas iesniedz Aģentūrā </w:t>
      </w:r>
      <w:r w:rsidRPr="00FD62E1">
        <w:t>starpposma pārskatu atbilstoši Aģentūras mājaslapā publ</w:t>
      </w:r>
      <w:r w:rsidR="009E698E">
        <w:t xml:space="preserve">icētajai uz attiecīgā </w:t>
      </w:r>
      <w:r w:rsidRPr="00FD62E1">
        <w:t>starpposma pārskata iesniegš</w:t>
      </w:r>
      <w:r w:rsidR="0036619E">
        <w:t xml:space="preserve">anas brīdi aktuālajai </w:t>
      </w:r>
      <w:r w:rsidRPr="00FD62E1">
        <w:t>starpposma pārskata formai.</w:t>
      </w:r>
    </w:p>
    <w:p w14:paraId="20428972" w14:textId="77777777" w:rsidR="00F51917" w:rsidRDefault="00FD62E1" w:rsidP="00C659AE">
      <w:pPr>
        <w:pStyle w:val="tv213"/>
        <w:numPr>
          <w:ilvl w:val="1"/>
          <w:numId w:val="26"/>
        </w:numPr>
        <w:tabs>
          <w:tab w:val="left" w:pos="851"/>
        </w:tabs>
        <w:spacing w:before="0" w:beforeAutospacing="0" w:after="0" w:afterAutospacing="0"/>
        <w:jc w:val="both"/>
      </w:pPr>
      <w:r w:rsidRPr="00FD62E1">
        <w:t>Noslēguma pārskatu Atbalsta saņēmējs iesniedz ne vēlāk kā 10 (desmit) darbdienu laikā pēc Atb</w:t>
      </w:r>
      <w:r w:rsidR="0036619E">
        <w:t xml:space="preserve">alsta programmas </w:t>
      </w:r>
      <w:r w:rsidR="008D507F">
        <w:t xml:space="preserve">īstenošanas </w:t>
      </w:r>
      <w:r w:rsidR="0036619E">
        <w:t xml:space="preserve">perioda beigām atbilstoši </w:t>
      </w:r>
      <w:r w:rsidR="0036619E" w:rsidRPr="00FD62E1">
        <w:t>Aģentūras mājaslapā publ</w:t>
      </w:r>
      <w:r w:rsidR="0036619E">
        <w:t>icētajai uz noslēguma</w:t>
      </w:r>
      <w:r w:rsidR="0036619E" w:rsidRPr="00FD62E1">
        <w:t xml:space="preserve"> pārskata iesniegš</w:t>
      </w:r>
      <w:r w:rsidR="0036619E">
        <w:t>anas brīdi aktuālajai noslēguma</w:t>
      </w:r>
      <w:r w:rsidR="0036619E" w:rsidRPr="00FD62E1">
        <w:t xml:space="preserve"> pārskata formai.</w:t>
      </w:r>
    </w:p>
    <w:p w14:paraId="339F9A68" w14:textId="77777777" w:rsidR="00F62080" w:rsidRDefault="00FD62E1" w:rsidP="00C659AE">
      <w:pPr>
        <w:pStyle w:val="tv213"/>
        <w:numPr>
          <w:ilvl w:val="1"/>
          <w:numId w:val="26"/>
        </w:numPr>
        <w:tabs>
          <w:tab w:val="left" w:pos="851"/>
        </w:tabs>
        <w:spacing w:before="0" w:beforeAutospacing="0" w:after="0" w:afterAutospacing="0"/>
        <w:jc w:val="both"/>
      </w:pPr>
      <w:r w:rsidRPr="00FD62E1">
        <w:t xml:space="preserve">Aģentūra </w:t>
      </w:r>
      <w:r w:rsidR="008D507F">
        <w:t xml:space="preserve">mēneša </w:t>
      </w:r>
      <w:r w:rsidRPr="00FD62E1">
        <w:t xml:space="preserve">laikā pēc noslēguma/starpposma pārskata saņemšanas pārbauda tā atbilstību </w:t>
      </w:r>
      <w:r w:rsidR="00C246A8">
        <w:t>Līgumam, Likumam, MK noteikumiem Nr.692, MK noteikumiem Nr.74, citiem saistošajiem normatīvajiem aktiem</w:t>
      </w:r>
      <w:r w:rsidR="003029D3">
        <w:t xml:space="preserve">, Pieteikumam </w:t>
      </w:r>
      <w:r w:rsidRPr="00FD62E1">
        <w:t>un Vien</w:t>
      </w:r>
      <w:r w:rsidR="00C246A8">
        <w:t>ošanās nosacījumiem</w:t>
      </w:r>
      <w:r w:rsidRPr="00FD62E1">
        <w:t>.</w:t>
      </w:r>
    </w:p>
    <w:p w14:paraId="0CF356E9" w14:textId="77777777" w:rsidR="00F62080" w:rsidRDefault="00FD62E1" w:rsidP="00C659AE">
      <w:pPr>
        <w:pStyle w:val="tv213"/>
        <w:numPr>
          <w:ilvl w:val="1"/>
          <w:numId w:val="26"/>
        </w:numPr>
        <w:tabs>
          <w:tab w:val="left" w:pos="851"/>
        </w:tabs>
        <w:spacing w:before="0" w:beforeAutospacing="0" w:after="0" w:afterAutospacing="0"/>
        <w:jc w:val="both"/>
      </w:pPr>
      <w:r>
        <w:t xml:space="preserve"> </w:t>
      </w:r>
      <w:r w:rsidRPr="00FD62E1">
        <w:t xml:space="preserve">Nepieciešamības gadījumā Aģentūra uz noslēguma/starpposma pārskatā norādīto Atbalsta saņēmēja adresi vai e-pasta adresi nosūta vēstuli ar lūgumu skaidrot noslēguma/starpposma pārskatā iekļauto informāciju, labot noslēguma/starpposma pārskatu vai iesniegt papildu informāciju, nosakot termiņu </w:t>
      </w:r>
      <w:r w:rsidRPr="00FD62E1">
        <w:lastRenderedPageBreak/>
        <w:t xml:space="preserve">tās iesniegšanai. </w:t>
      </w:r>
      <w:r w:rsidR="0050630B">
        <w:t>Aģentūra 15 (piecpadsmit) darb</w:t>
      </w:r>
      <w:r w:rsidRPr="00FD62E1">
        <w:t>dienu laikā izvērtē Atbalsta saņēmēja iesniegto papildu informāciju.</w:t>
      </w:r>
    </w:p>
    <w:p w14:paraId="6E59D4ED" w14:textId="77777777" w:rsidR="00B009A2" w:rsidRDefault="00FD62E1" w:rsidP="00C659AE">
      <w:pPr>
        <w:pStyle w:val="tv213"/>
        <w:numPr>
          <w:ilvl w:val="1"/>
          <w:numId w:val="26"/>
        </w:numPr>
        <w:tabs>
          <w:tab w:val="left" w:pos="851"/>
        </w:tabs>
        <w:spacing w:before="0" w:beforeAutospacing="0" w:after="0" w:afterAutospacing="0"/>
        <w:jc w:val="both"/>
      </w:pPr>
      <w:r>
        <w:t xml:space="preserve"> </w:t>
      </w:r>
      <w:r w:rsidRPr="00FD62E1">
        <w:t>Ja noslēguma/starpposma pārskatā Atbalsta saņēmējs veic precizējumus vai labojumus pēc savas iniciatīvas, izskatīšanas termiņš tiek p</w:t>
      </w:r>
      <w:r w:rsidR="0050630B">
        <w:t>agarināts par 10 (desmit) darb</w:t>
      </w:r>
      <w:r w:rsidRPr="00FD62E1">
        <w:t>dienām pēc pa</w:t>
      </w:r>
      <w:r>
        <w:t>pildu informācijas iesniegšanas</w:t>
      </w:r>
      <w:r w:rsidR="00747AE0">
        <w:t>.</w:t>
      </w:r>
    </w:p>
    <w:p w14:paraId="074A6F5A" w14:textId="77777777" w:rsidR="00B009A2" w:rsidRPr="00F62080" w:rsidRDefault="00FD62E1" w:rsidP="00C659AE">
      <w:pPr>
        <w:pStyle w:val="tv213"/>
        <w:numPr>
          <w:ilvl w:val="1"/>
          <w:numId w:val="26"/>
        </w:numPr>
        <w:tabs>
          <w:tab w:val="left" w:pos="851"/>
        </w:tabs>
        <w:spacing w:before="0" w:beforeAutospacing="0" w:after="0" w:afterAutospacing="0"/>
        <w:jc w:val="both"/>
      </w:pPr>
      <w:r w:rsidRPr="00FD62E1">
        <w:t xml:space="preserve">Ja noslēguma/starpposma pārskats atbilst </w:t>
      </w:r>
      <w:r w:rsidR="000F7E85">
        <w:t>Līgumā</w:t>
      </w:r>
      <w:r w:rsidRPr="00FD62E1">
        <w:t>, Likumā, MK noteikumos Nr.692, MK noteikumos Nr.74, citos saistošajos normatīvajos aktos un Vienošanās izvirzītajām prasībām, Aģentūra informē Atbalsta saņēmēju par noslēguma/sta</w:t>
      </w:r>
      <w:r>
        <w:t>rpposma pārskata apstiprināšanu</w:t>
      </w:r>
      <w:r w:rsidR="009E320B" w:rsidRPr="00F62080">
        <w:rPr>
          <w:color w:val="000000"/>
        </w:rPr>
        <w:t xml:space="preserve">. </w:t>
      </w:r>
    </w:p>
    <w:p w14:paraId="4D9E8EDC" w14:textId="77777777" w:rsidR="000F7E85" w:rsidRDefault="00FD62E1" w:rsidP="00C659AE">
      <w:pPr>
        <w:pStyle w:val="tv213"/>
        <w:numPr>
          <w:ilvl w:val="1"/>
          <w:numId w:val="26"/>
        </w:numPr>
        <w:tabs>
          <w:tab w:val="left" w:pos="851"/>
        </w:tabs>
        <w:spacing w:before="0" w:beforeAutospacing="0" w:after="0" w:afterAutospacing="0"/>
        <w:jc w:val="both"/>
      </w:pPr>
      <w:r w:rsidRPr="00FD62E1">
        <w:t xml:space="preserve">Atbalsta saņēmējam izmaksājamo atbalsta finansējumu </w:t>
      </w:r>
      <w:r w:rsidR="003E2A2E">
        <w:t>atbilstoši Līgumu 3.4.punktā noteiktajai atbalsta finansējuma intensitātei</w:t>
      </w:r>
      <w:r w:rsidR="003E2A2E" w:rsidRPr="00FD62E1">
        <w:t xml:space="preserve"> </w:t>
      </w:r>
      <w:r w:rsidRPr="00FD62E1">
        <w:t xml:space="preserve">nosaka, pamatojoties uz </w:t>
      </w:r>
      <w:r w:rsidR="006A0B4E">
        <w:t>Atbalsta programmā</w:t>
      </w:r>
      <w:r w:rsidRPr="00FD62E1">
        <w:t xml:space="preserve"> norādīto darbību izmaksām, Atbalsta saņēmēja iesniegt</w:t>
      </w:r>
      <w:r w:rsidR="00167E8F">
        <w:t xml:space="preserve">o noslēguma/starpposma pārskatu, </w:t>
      </w:r>
      <w:r w:rsidRPr="00FD62E1">
        <w:t>iesniegtajiem attiecināmos izdevumus pamatojoš</w:t>
      </w:r>
      <w:r w:rsidR="003E2A2E">
        <w:t>aj</w:t>
      </w:r>
      <w:r w:rsidRPr="00FD62E1">
        <w:t>iem dokumentiem, ievērojot normatīvo aktu prasības maksājumu un darījumu apliecinošo dokumentu izstrādāšanas un noformēšanas jomā,</w:t>
      </w:r>
      <w:r w:rsidR="00167E8F">
        <w:t xml:space="preserve"> </w:t>
      </w:r>
      <w:r w:rsidRPr="00FD62E1">
        <w:t xml:space="preserve">un izmaksā ar nosacījumu, ka Atbalsta saņēmējs ir ievērojis visas </w:t>
      </w:r>
      <w:r w:rsidR="000F7E85">
        <w:t>Līguma</w:t>
      </w:r>
      <w:r w:rsidRPr="00FD62E1">
        <w:t xml:space="preserve"> un normatīvo aktu prasības.</w:t>
      </w:r>
    </w:p>
    <w:p w14:paraId="56DB6C7B" w14:textId="77777777" w:rsidR="00B009A2" w:rsidRPr="00951A62" w:rsidRDefault="000F7E85" w:rsidP="00C659AE">
      <w:pPr>
        <w:pStyle w:val="tv213"/>
        <w:numPr>
          <w:ilvl w:val="1"/>
          <w:numId w:val="26"/>
        </w:numPr>
        <w:tabs>
          <w:tab w:val="left" w:pos="851"/>
        </w:tabs>
        <w:spacing w:before="0" w:beforeAutospacing="0" w:after="0" w:afterAutospacing="0"/>
        <w:jc w:val="both"/>
      </w:pPr>
      <w:r w:rsidRPr="00951A62">
        <w:t xml:space="preserve">Aģentūra atbalsta </w:t>
      </w:r>
      <w:r w:rsidR="00D3311A">
        <w:t>finansējumu</w:t>
      </w:r>
      <w:r w:rsidRPr="00951A62">
        <w:t xml:space="preserve"> pārskaita bezskaidras naudas norēķinu veidā uz </w:t>
      </w:r>
      <w:r w:rsidR="00951A62" w:rsidRPr="00951A62">
        <w:t>Līgumā</w:t>
      </w:r>
      <w:r w:rsidRPr="00951A62">
        <w:t xml:space="preserve"> norādīto Atbalsta saņēmēja</w:t>
      </w:r>
      <w:r w:rsidR="0050630B" w:rsidRPr="00951A62">
        <w:t xml:space="preserve"> bankas kontu 10 (desmit) darb</w:t>
      </w:r>
      <w:r w:rsidRPr="00951A62">
        <w:t>dienu laikā pēc noslēguma/starpposma pārskata apstiprināšanas.</w:t>
      </w:r>
    </w:p>
    <w:p w14:paraId="3ADD8D5D" w14:textId="77777777" w:rsidR="000F7E85" w:rsidRDefault="000F7E85" w:rsidP="00C659AE">
      <w:pPr>
        <w:pStyle w:val="tv213"/>
        <w:numPr>
          <w:ilvl w:val="1"/>
          <w:numId w:val="26"/>
        </w:numPr>
        <w:tabs>
          <w:tab w:val="left" w:pos="851"/>
        </w:tabs>
        <w:spacing w:before="0" w:beforeAutospacing="0" w:after="0" w:afterAutospacing="0"/>
        <w:jc w:val="both"/>
      </w:pPr>
      <w:r w:rsidRPr="00662792">
        <w:t xml:space="preserve">Ja pastāv kaut viens no zemāk minētajiem apstākļiem, Aģentūra līdz šo apstākļu un to izraisīto </w:t>
      </w:r>
      <w:r w:rsidRPr="005D3694">
        <w:t>seku pilnīgai izvērtēšanai un/vai novēršanai ir tiesīga apturēt</w:t>
      </w:r>
      <w:r w:rsidRPr="00332FF6">
        <w:t xml:space="preserve"> a</w:t>
      </w:r>
      <w:r w:rsidRPr="00662792">
        <w:t xml:space="preserve">tbalsta finansējuma </w:t>
      </w:r>
      <w:r w:rsidR="00A946D6">
        <w:t>izmaksu</w:t>
      </w:r>
      <w:r w:rsidRPr="00662792">
        <w:t xml:space="preserve">, par to informējot </w:t>
      </w:r>
      <w:r>
        <w:t>Atbalsta</w:t>
      </w:r>
      <w:r w:rsidRPr="00662792">
        <w:t xml:space="preserve"> saņēmēju, nepieciešamības gadījumā norādot</w:t>
      </w:r>
      <w:r w:rsidR="00C0427B">
        <w:t xml:space="preserve"> </w:t>
      </w:r>
      <w:r w:rsidR="00C0427B" w:rsidRPr="00332FF6">
        <w:t>a</w:t>
      </w:r>
      <w:r w:rsidR="00C0427B" w:rsidRPr="00662792">
        <w:t xml:space="preserve">tbalsta finansējuma </w:t>
      </w:r>
      <w:r w:rsidR="00C0427B">
        <w:t>izmaksas</w:t>
      </w:r>
      <w:r w:rsidRPr="00662792">
        <w:t xml:space="preserve"> apturēšanas iemeslu un termiņu attiecīgo apstākļu novēršanai:</w:t>
      </w:r>
    </w:p>
    <w:p w14:paraId="60850B17" w14:textId="77777777" w:rsidR="000F7E85" w:rsidRDefault="000F7E85" w:rsidP="00C659AE">
      <w:pPr>
        <w:pStyle w:val="tv213"/>
        <w:numPr>
          <w:ilvl w:val="2"/>
          <w:numId w:val="26"/>
        </w:numPr>
        <w:tabs>
          <w:tab w:val="left" w:pos="851"/>
        </w:tabs>
        <w:spacing w:before="0" w:beforeAutospacing="0" w:after="0" w:afterAutospacing="0"/>
        <w:jc w:val="both"/>
      </w:pPr>
      <w:r>
        <w:t>Atbalsta programmas periodā</w:t>
      </w:r>
      <w:r w:rsidRPr="00662792">
        <w:t xml:space="preserve"> ir iestājušies apstākļi, kas rada</w:t>
      </w:r>
      <w:r w:rsidR="00165547">
        <w:t xml:space="preserve"> Likumā, MK noteikumos Nr.692, MK noteikumos Nr.74, </w:t>
      </w:r>
      <w:r>
        <w:t>Līgumā</w:t>
      </w:r>
      <w:r w:rsidRPr="00662792">
        <w:t xml:space="preserve"> noteikto </w:t>
      </w:r>
      <w:r>
        <w:t>Atbalsta</w:t>
      </w:r>
      <w:r w:rsidR="00834523">
        <w:t xml:space="preserve"> saņēmēja pienākumu,</w:t>
      </w:r>
      <w:r>
        <w:t xml:space="preserve"> </w:t>
      </w:r>
      <w:r w:rsidR="00834523">
        <w:t>P</w:t>
      </w:r>
      <w:r w:rsidR="004F09AA">
        <w:t>ieteikumā</w:t>
      </w:r>
      <w:r w:rsidRPr="00662792">
        <w:t xml:space="preserve"> sniegto apliecinājumu pārkāpumu vai pārbaudes rezultātā tiek konstatēti trūkumi;</w:t>
      </w:r>
    </w:p>
    <w:p w14:paraId="6B07572E" w14:textId="77777777" w:rsidR="000F7E85" w:rsidRDefault="000F7E85" w:rsidP="00C659AE">
      <w:pPr>
        <w:pStyle w:val="tv213"/>
        <w:numPr>
          <w:ilvl w:val="2"/>
          <w:numId w:val="26"/>
        </w:numPr>
        <w:tabs>
          <w:tab w:val="left" w:pos="851"/>
        </w:tabs>
        <w:spacing w:before="0" w:beforeAutospacing="0" w:after="0" w:afterAutospacing="0"/>
        <w:jc w:val="both"/>
      </w:pPr>
      <w:r w:rsidRPr="00662792">
        <w:t xml:space="preserve">ja rodas pamatotas aizdomas, ka </w:t>
      </w:r>
      <w:r>
        <w:t>Atbalsta</w:t>
      </w:r>
      <w:r w:rsidRPr="00662792">
        <w:t xml:space="preserve"> saņēmēja veik</w:t>
      </w:r>
      <w:r w:rsidRPr="00897DC2">
        <w:t xml:space="preserve">tie izdevumi </w:t>
      </w:r>
      <w:r>
        <w:t xml:space="preserve">Atbalsta programmas ietvaros </w:t>
      </w:r>
      <w:r w:rsidRPr="00897DC2">
        <w:t>nav uzskatāmi par a</w:t>
      </w:r>
      <w:r w:rsidRPr="00662792">
        <w:t>ttiecināmajām izmaksām</w:t>
      </w:r>
      <w:r w:rsidRPr="00C80B00">
        <w:t xml:space="preserve"> vai nav samērīgi un ekonomiski </w:t>
      </w:r>
      <w:r w:rsidRPr="00662792">
        <w:t xml:space="preserve">pamatoti un apstākļu noskaidrošanai ir nepieciešams </w:t>
      </w:r>
      <w:r w:rsidR="0067065C">
        <w:t>veikt papildu</w:t>
      </w:r>
      <w:r>
        <w:t xml:space="preserve"> pārbaudi vai </w:t>
      </w:r>
      <w:r w:rsidRPr="00662792">
        <w:t>saņemt eksperta un/vai kompetentās iestādes atzinumu;</w:t>
      </w:r>
    </w:p>
    <w:p w14:paraId="13A87A26" w14:textId="77777777" w:rsidR="000F7E85" w:rsidRDefault="000F7E85" w:rsidP="00C659AE">
      <w:pPr>
        <w:pStyle w:val="tv213"/>
        <w:numPr>
          <w:ilvl w:val="2"/>
          <w:numId w:val="26"/>
        </w:numPr>
        <w:tabs>
          <w:tab w:val="left" w:pos="851"/>
        </w:tabs>
        <w:spacing w:before="0" w:beforeAutospacing="0" w:after="0" w:afterAutospacing="0"/>
        <w:jc w:val="both"/>
      </w:pPr>
      <w:r>
        <w:t>Atbalsta</w:t>
      </w:r>
      <w:r w:rsidRPr="00662792">
        <w:t xml:space="preserve"> saņē</w:t>
      </w:r>
      <w:r w:rsidRPr="00C80B00">
        <w:t xml:space="preserve">mējs vairs neatbilst </w:t>
      </w:r>
      <w:r>
        <w:t xml:space="preserve">vai Aģentūrai ir pamatotas šaubas par Atbalsta saņēmēja atbilstību </w:t>
      </w:r>
      <w:r w:rsidRPr="00C80B00">
        <w:t>Atbalsta programmas</w:t>
      </w:r>
      <w:r w:rsidRPr="00662792">
        <w:t xml:space="preserve"> prasībām, kas noteiktas </w:t>
      </w:r>
      <w:r>
        <w:t>Atbalsta</w:t>
      </w:r>
      <w:r w:rsidRPr="00662792">
        <w:t xml:space="preserve"> saņēmēja</w:t>
      </w:r>
      <w:r w:rsidRPr="00897DC2">
        <w:t>m, lai tas varētu pretendēt uz a</w:t>
      </w:r>
      <w:r w:rsidRPr="00662792">
        <w:t>tbalsta finansējumu;</w:t>
      </w:r>
    </w:p>
    <w:p w14:paraId="4162AFCA" w14:textId="55F21BFB" w:rsidR="000F7E85" w:rsidRDefault="000F7E85" w:rsidP="00C659AE">
      <w:pPr>
        <w:pStyle w:val="tv213"/>
        <w:numPr>
          <w:ilvl w:val="2"/>
          <w:numId w:val="26"/>
        </w:numPr>
        <w:tabs>
          <w:tab w:val="left" w:pos="851"/>
        </w:tabs>
        <w:spacing w:before="0" w:beforeAutospacing="0" w:after="0" w:afterAutospacing="0"/>
        <w:jc w:val="both"/>
      </w:pPr>
      <w:r w:rsidRPr="00F62080">
        <w:rPr>
          <w:spacing w:val="2"/>
        </w:rPr>
        <w:t xml:space="preserve">pret Atbalsta saņēmēja atbildīgajām amatpersonām saistībā ar to darbībām Pieteikumā norādīto darbību īstenošanas ietvaros ir uzsākts kriminālprocess (arī gadījumā, kad konkrēto faktu noskaidrošana notiek kriminālprocesa ietvaros) – līdz lēmuma pieņemšanai par kriminālprocesa izbeigšanu vai lēmuma pieņemšanai par konkrētas personas saukšanu pie kriminālatbildības, bet ne ilgāk kā līdz </w:t>
      </w:r>
      <w:r w:rsidR="00C15B44">
        <w:t>202</w:t>
      </w:r>
      <w:r w:rsidR="004949AB">
        <w:t>3</w:t>
      </w:r>
      <w:r w:rsidR="00C15B44">
        <w:t>.gada 3</w:t>
      </w:r>
      <w:r w:rsidR="004949AB">
        <w:t>1</w:t>
      </w:r>
      <w:r w:rsidR="00C15B44">
        <w:t>.</w:t>
      </w:r>
      <w:r w:rsidR="004949AB">
        <w:t>oktobrim</w:t>
      </w:r>
      <w:r w:rsidR="00C15B44">
        <w:t>;</w:t>
      </w:r>
    </w:p>
    <w:p w14:paraId="01FEA3C4" w14:textId="77777777" w:rsidR="00C15B44" w:rsidRPr="00F62080" w:rsidRDefault="00C15B44" w:rsidP="00C659AE">
      <w:pPr>
        <w:pStyle w:val="tv213"/>
        <w:numPr>
          <w:ilvl w:val="2"/>
          <w:numId w:val="26"/>
        </w:numPr>
        <w:tabs>
          <w:tab w:val="left" w:pos="851"/>
        </w:tabs>
        <w:spacing w:before="0" w:beforeAutospacing="0" w:after="0" w:afterAutospacing="0"/>
        <w:jc w:val="both"/>
      </w:pPr>
      <w:r w:rsidRPr="003D40F8">
        <w:t>Aģentūrai nav pieejams finansējums</w:t>
      </w:r>
      <w:r>
        <w:t>, tai skaitā CFLA ir apturējusi projektā paredzētos maksājumus Aģentūrai</w:t>
      </w:r>
      <w:r w:rsidRPr="003D40F8">
        <w:t xml:space="preserve"> vai Vienošanās</w:t>
      </w:r>
      <w:r>
        <w:t xml:space="preserve"> </w:t>
      </w:r>
      <w:r w:rsidRPr="003D40F8">
        <w:t>ir izbeigta</w:t>
      </w:r>
      <w:r>
        <w:t>.</w:t>
      </w:r>
    </w:p>
    <w:p w14:paraId="20DD3F57" w14:textId="7B918F12" w:rsidR="004F64EE" w:rsidRPr="004F64EE" w:rsidRDefault="00511F02" w:rsidP="00C659AE">
      <w:pPr>
        <w:pStyle w:val="tv213"/>
        <w:numPr>
          <w:ilvl w:val="1"/>
          <w:numId w:val="26"/>
        </w:numPr>
        <w:tabs>
          <w:tab w:val="left" w:pos="851"/>
        </w:tabs>
        <w:spacing w:before="0" w:beforeAutospacing="0" w:after="0" w:afterAutospacing="0"/>
        <w:jc w:val="both"/>
      </w:pPr>
      <w:r>
        <w:t xml:space="preserve">Ja Līguma 4.9.punktā minētie apstākļi </w:t>
      </w:r>
      <w:r w:rsidR="00CC0E15">
        <w:t xml:space="preserve">un to sekas </w:t>
      </w:r>
      <w:r>
        <w:t>netiek nov</w:t>
      </w:r>
      <w:r w:rsidR="00CC0E15">
        <w:t>ērstas</w:t>
      </w:r>
      <w:r>
        <w:t xml:space="preserve"> līdz </w:t>
      </w:r>
      <w:r w:rsidRPr="005D3694">
        <w:t>202</w:t>
      </w:r>
      <w:r w:rsidR="004949AB">
        <w:t>3</w:t>
      </w:r>
      <w:r w:rsidRPr="005D3694">
        <w:t>.gada 3</w:t>
      </w:r>
      <w:r w:rsidR="004949AB">
        <w:t>1</w:t>
      </w:r>
      <w:r w:rsidRPr="005D3694">
        <w:t>.</w:t>
      </w:r>
      <w:r w:rsidR="004949AB">
        <w:t>oktobrim</w:t>
      </w:r>
      <w:r>
        <w:t xml:space="preserve">, tad </w:t>
      </w:r>
      <w:r w:rsidR="00ED4AC3">
        <w:t xml:space="preserve">Atbalsta saņēmējs zaudē </w:t>
      </w:r>
      <w:r w:rsidR="00CC0E15">
        <w:t xml:space="preserve">tiesības saņemt atbalsta </w:t>
      </w:r>
      <w:r w:rsidR="00C16F19">
        <w:t>finansējumu</w:t>
      </w:r>
      <w:r w:rsidR="00CC0E15">
        <w:t>.</w:t>
      </w:r>
    </w:p>
    <w:p w14:paraId="62D3BBBB" w14:textId="77777777" w:rsidR="00C659AE" w:rsidRPr="00F62080" w:rsidRDefault="000F7E85" w:rsidP="00C659AE">
      <w:pPr>
        <w:pStyle w:val="tv213"/>
        <w:numPr>
          <w:ilvl w:val="1"/>
          <w:numId w:val="26"/>
        </w:numPr>
        <w:tabs>
          <w:tab w:val="left" w:pos="851"/>
        </w:tabs>
        <w:spacing w:before="0" w:beforeAutospacing="0" w:after="0" w:afterAutospacing="0"/>
        <w:jc w:val="both"/>
      </w:pPr>
      <w:r w:rsidRPr="00F62080">
        <w:rPr>
          <w:rFonts w:eastAsia="MS Mincho"/>
          <w:color w:val="000000"/>
          <w:lang w:eastAsia="ja-JP"/>
        </w:rPr>
        <w:t xml:space="preserve">Ja noslēguma/starpposma pārskats neatbilst kādam no Līgumā, Likumā, MK noteikumos Nr.692, MK noteikumos Nr.74, citos saistošajos normatīvajos aktos vai Vienošanās izvirzītajām prasībām, Aģentūra nosūta Atbalsta saņēmējam </w:t>
      </w:r>
      <w:r w:rsidRPr="00F62080">
        <w:rPr>
          <w:rFonts w:eastAsia="MS Mincho"/>
          <w:color w:val="000000"/>
          <w:lang w:eastAsia="ja-JP"/>
        </w:rPr>
        <w:lastRenderedPageBreak/>
        <w:t xml:space="preserve">lēmumu par </w:t>
      </w:r>
      <w:r w:rsidR="000B1825">
        <w:rPr>
          <w:rFonts w:eastAsia="MS Mincho"/>
          <w:color w:val="000000"/>
          <w:lang w:eastAsia="ja-JP"/>
        </w:rPr>
        <w:t>pieprasītā atbalsta</w:t>
      </w:r>
      <w:r w:rsidR="00C57309">
        <w:rPr>
          <w:rFonts w:eastAsia="MS Mincho"/>
          <w:color w:val="000000"/>
          <w:lang w:eastAsia="ja-JP"/>
        </w:rPr>
        <w:t xml:space="preserve"> finansējuma</w:t>
      </w:r>
      <w:r w:rsidR="000B1825">
        <w:rPr>
          <w:rFonts w:eastAsia="MS Mincho"/>
          <w:color w:val="000000"/>
          <w:lang w:eastAsia="ja-JP"/>
        </w:rPr>
        <w:t xml:space="preserve"> apmēra samazināšanu, norādot pamatojumu pieprasītā atbalsta </w:t>
      </w:r>
      <w:r w:rsidR="00C57309">
        <w:rPr>
          <w:rFonts w:eastAsia="MS Mincho"/>
          <w:color w:val="000000"/>
          <w:lang w:eastAsia="ja-JP"/>
        </w:rPr>
        <w:t xml:space="preserve">finansējuma </w:t>
      </w:r>
      <w:r w:rsidR="000B1825">
        <w:rPr>
          <w:rFonts w:eastAsia="MS Mincho"/>
          <w:color w:val="000000"/>
          <w:lang w:eastAsia="ja-JP"/>
        </w:rPr>
        <w:t xml:space="preserve">apmēra samazināšanai. </w:t>
      </w:r>
    </w:p>
    <w:p w14:paraId="6FD5DE94" w14:textId="77777777" w:rsidR="00A22C4F" w:rsidRPr="00F1787C" w:rsidRDefault="00A22C4F" w:rsidP="00C659AE">
      <w:pPr>
        <w:pStyle w:val="tv213"/>
        <w:numPr>
          <w:ilvl w:val="0"/>
          <w:numId w:val="26"/>
        </w:numPr>
        <w:tabs>
          <w:tab w:val="left" w:pos="851"/>
        </w:tabs>
        <w:spacing w:before="0" w:beforeAutospacing="0" w:after="0" w:afterAutospacing="0"/>
        <w:jc w:val="center"/>
      </w:pPr>
      <w:r w:rsidRPr="00F62080">
        <w:rPr>
          <w:b/>
        </w:rPr>
        <w:t>Pušu pienākumi un tiesības</w:t>
      </w:r>
    </w:p>
    <w:p w14:paraId="7AC8D84F" w14:textId="77777777" w:rsidR="00A22C4F" w:rsidRDefault="00A22C4F" w:rsidP="00C659AE">
      <w:pPr>
        <w:pStyle w:val="tv213"/>
        <w:numPr>
          <w:ilvl w:val="1"/>
          <w:numId w:val="26"/>
        </w:numPr>
        <w:tabs>
          <w:tab w:val="left" w:pos="851"/>
        </w:tabs>
        <w:spacing w:before="0" w:beforeAutospacing="0" w:after="0" w:afterAutospacing="0"/>
        <w:jc w:val="both"/>
      </w:pPr>
      <w:r>
        <w:t>Atbalsta saņēmējam</w:t>
      </w:r>
      <w:r w:rsidRPr="003D40F8">
        <w:t xml:space="preserve"> ir </w:t>
      </w:r>
      <w:r w:rsidR="00B00B90">
        <w:t>šādi pienākumi</w:t>
      </w:r>
      <w:r w:rsidRPr="003D40F8">
        <w:t>:</w:t>
      </w:r>
    </w:p>
    <w:p w14:paraId="061F5B58" w14:textId="77777777" w:rsidR="0047511B" w:rsidRPr="00F1787C" w:rsidRDefault="0047511B" w:rsidP="00C659AE">
      <w:pPr>
        <w:pStyle w:val="tv213"/>
        <w:numPr>
          <w:ilvl w:val="2"/>
          <w:numId w:val="26"/>
        </w:numPr>
        <w:tabs>
          <w:tab w:val="left" w:pos="851"/>
        </w:tabs>
        <w:spacing w:before="0" w:beforeAutospacing="0" w:after="0" w:afterAutospacing="0"/>
        <w:jc w:val="both"/>
      </w:pPr>
      <w:r w:rsidRPr="00F1787C">
        <w:rPr>
          <w:color w:val="000000"/>
          <w:spacing w:val="-4"/>
        </w:rPr>
        <w:t>i</w:t>
      </w:r>
      <w:r w:rsidR="00A22C4F" w:rsidRPr="00F1787C">
        <w:rPr>
          <w:color w:val="000000"/>
          <w:spacing w:val="-4"/>
        </w:rPr>
        <w:t>esniegt un informēt Aģentūru:</w:t>
      </w:r>
    </w:p>
    <w:p w14:paraId="7BFFF031" w14:textId="77777777" w:rsidR="00A22C4F" w:rsidRDefault="00F1787C" w:rsidP="00C659AE">
      <w:pPr>
        <w:pStyle w:val="tv213"/>
        <w:numPr>
          <w:ilvl w:val="3"/>
          <w:numId w:val="26"/>
        </w:numPr>
        <w:tabs>
          <w:tab w:val="left" w:pos="851"/>
        </w:tabs>
        <w:spacing w:before="0" w:beforeAutospacing="0" w:after="0" w:afterAutospacing="0"/>
        <w:jc w:val="both"/>
      </w:pPr>
      <w:r>
        <w:t xml:space="preserve"> </w:t>
      </w:r>
      <w:r w:rsidR="00A22C4F" w:rsidRPr="003D40F8">
        <w:t xml:space="preserve">par jebkuriem apstākļiem, kas varētu ietekmēt atbalsta </w:t>
      </w:r>
      <w:r w:rsidR="00624E1C">
        <w:t xml:space="preserve">finansējuma </w:t>
      </w:r>
      <w:r w:rsidR="000041C6">
        <w:t>izmaksu</w:t>
      </w:r>
      <w:r w:rsidR="00A22C4F" w:rsidRPr="003D40F8">
        <w:t xml:space="preserve">, kā arī gadījumos, ja </w:t>
      </w:r>
      <w:r w:rsidR="00D16EA6">
        <w:t>Atbalsta saņēmējs vairs neatbilst Atbalsta programmas piešķiršanas kritērijiem;</w:t>
      </w:r>
    </w:p>
    <w:p w14:paraId="24AE94F8" w14:textId="58B689F7" w:rsidR="00A22C4F" w:rsidRDefault="00F1787C" w:rsidP="00C659AE">
      <w:pPr>
        <w:pStyle w:val="tv213"/>
        <w:numPr>
          <w:ilvl w:val="3"/>
          <w:numId w:val="26"/>
        </w:numPr>
        <w:tabs>
          <w:tab w:val="left" w:pos="851"/>
        </w:tabs>
        <w:spacing w:before="0" w:beforeAutospacing="0" w:after="0" w:afterAutospacing="0"/>
        <w:jc w:val="both"/>
      </w:pPr>
      <w:r>
        <w:t xml:space="preserve"> </w:t>
      </w:r>
      <w:r w:rsidR="0047511B">
        <w:t>j</w:t>
      </w:r>
      <w:r w:rsidR="008D469A">
        <w:t xml:space="preserve">a Līguma </w:t>
      </w:r>
      <w:r w:rsidR="008D469A">
        <w:t xml:space="preserve">2.1.punktā minētais atbalsts tiek kumulēts ar citu </w:t>
      </w:r>
      <w:r w:rsidR="00A22C4F" w:rsidRPr="00F1787C">
        <w:rPr>
          <w:i/>
        </w:rPr>
        <w:t>de minimis</w:t>
      </w:r>
      <w:r w:rsidR="00A22C4F">
        <w:t xml:space="preserve"> vai </w:t>
      </w:r>
      <w:r w:rsidR="008D469A">
        <w:t>valsts atbalstu</w:t>
      </w:r>
      <w:r w:rsidR="0047511B">
        <w:t>,</w:t>
      </w:r>
      <w:r w:rsidR="00A22C4F">
        <w:t xml:space="preserve"> </w:t>
      </w:r>
      <w:r w:rsidR="00423977">
        <w:t xml:space="preserve">vai </w:t>
      </w:r>
      <w:r w:rsidR="00423977" w:rsidRPr="00CD29CE">
        <w:t xml:space="preserve">pēc </w:t>
      </w:r>
      <w:r w:rsidR="00423977" w:rsidRPr="00242CBB">
        <w:rPr>
          <w:i/>
        </w:rPr>
        <w:t>de minimis</w:t>
      </w:r>
      <w:r w:rsidR="00423977" w:rsidRPr="00CD29CE">
        <w:t xml:space="preserve"> vai jebkāda cita valsts atbalsta saņemšanas</w:t>
      </w:r>
      <w:r w:rsidR="00423977">
        <w:t xml:space="preserve"> Līguma darbības laikā</w:t>
      </w:r>
      <w:r w:rsidR="00423977" w:rsidRPr="00CD29CE">
        <w:t xml:space="preserve"> </w:t>
      </w:r>
      <w:r w:rsidR="00A22C4F">
        <w:t xml:space="preserve">nekavējoties informēt Aģentūru par saņemto atbalstu, </w:t>
      </w:r>
      <w:r w:rsidR="00423977" w:rsidRPr="00CD29CE">
        <w:t xml:space="preserve">atbilstoši normatīvajiem aktiem par </w:t>
      </w:r>
      <w:r w:rsidR="00423977" w:rsidRPr="00242CBB">
        <w:rPr>
          <w:i/>
        </w:rPr>
        <w:t>de minimis atbalsta</w:t>
      </w:r>
      <w:r w:rsidR="00423977" w:rsidRPr="00CD29CE">
        <w:t xml:space="preserve"> uzskaites un piešķiršanas kārtību un </w:t>
      </w:r>
      <w:r w:rsidR="00423977" w:rsidRPr="00242CBB">
        <w:rPr>
          <w:i/>
        </w:rPr>
        <w:t>de minimis</w:t>
      </w:r>
      <w:r w:rsidR="00423977" w:rsidRPr="00CD29CE">
        <w:t xml:space="preserve"> atbalsta uzskaites veidlapu paraugiem</w:t>
      </w:r>
      <w:r w:rsidR="00423977" w:rsidRPr="00F45D2C">
        <w:t>;</w:t>
      </w:r>
      <w:r w:rsidR="00423977">
        <w:t xml:space="preserve"> </w:t>
      </w:r>
    </w:p>
    <w:p w14:paraId="5895A9A9" w14:textId="77777777" w:rsidR="00A22C4F" w:rsidRDefault="00F1787C" w:rsidP="00C659AE">
      <w:pPr>
        <w:pStyle w:val="tv213"/>
        <w:numPr>
          <w:ilvl w:val="3"/>
          <w:numId w:val="26"/>
        </w:numPr>
        <w:tabs>
          <w:tab w:val="left" w:pos="851"/>
        </w:tabs>
        <w:spacing w:before="0" w:beforeAutospacing="0" w:after="0" w:afterAutospacing="0"/>
        <w:jc w:val="both"/>
      </w:pPr>
      <w:r>
        <w:t xml:space="preserve"> </w:t>
      </w:r>
      <w:r w:rsidR="00A22C4F" w:rsidRPr="003D40F8">
        <w:t>pēc Aģentūras</w:t>
      </w:r>
      <w:r w:rsidR="00A22C4F">
        <w:t xml:space="preserve"> pieprasījuma un tās noteiktajā termiņā</w:t>
      </w:r>
      <w:r w:rsidR="00A22C4F" w:rsidRPr="003D40F8">
        <w:t xml:space="preserve"> sniegt</w:t>
      </w:r>
      <w:r w:rsidR="00935DC5">
        <w:t xml:space="preserve"> tai visu nepieciešamo informāciju, kas attiecas uz Atbalsta programmas īstenošanu</w:t>
      </w:r>
      <w:r w:rsidR="00A22C4F" w:rsidRPr="003D40F8">
        <w:t xml:space="preserve"> </w:t>
      </w:r>
      <w:r w:rsidR="00935DC5">
        <w:t>un</w:t>
      </w:r>
      <w:r w:rsidR="00A22C4F" w:rsidRPr="003D40F8">
        <w:t xml:space="preserve"> </w:t>
      </w:r>
      <w:r w:rsidR="00A22C4F">
        <w:t xml:space="preserve">Līguma izpildes </w:t>
      </w:r>
      <w:r w:rsidR="00935DC5">
        <w:t>nodrošināšanu</w:t>
      </w:r>
      <w:r w:rsidR="00A22C4F" w:rsidRPr="0050630B">
        <w:t xml:space="preserve"> rakstveidā vai elektroniskā </w:t>
      </w:r>
      <w:r w:rsidR="0047511B" w:rsidRPr="0050630B">
        <w:t xml:space="preserve">veidā </w:t>
      </w:r>
      <w:r w:rsidR="0047511B" w:rsidRPr="00C42801">
        <w:t>Līgum</w:t>
      </w:r>
      <w:r w:rsidR="00A4789D" w:rsidRPr="00C42801">
        <w:t>a 9.1.punktā</w:t>
      </w:r>
      <w:r w:rsidR="0047511B" w:rsidRPr="0050630B">
        <w:t xml:space="preserve"> noteiktajā kārtībā</w:t>
      </w:r>
      <w:r w:rsidR="0050630B">
        <w:t>;</w:t>
      </w:r>
    </w:p>
    <w:p w14:paraId="009AA1BF" w14:textId="6B69DC1D" w:rsidR="00A22C4F" w:rsidRDefault="00F1787C" w:rsidP="00C659AE">
      <w:pPr>
        <w:pStyle w:val="tv213"/>
        <w:numPr>
          <w:ilvl w:val="3"/>
          <w:numId w:val="26"/>
        </w:numPr>
        <w:tabs>
          <w:tab w:val="left" w:pos="851"/>
        </w:tabs>
        <w:spacing w:before="0" w:beforeAutospacing="0" w:after="0" w:afterAutospacing="0"/>
        <w:jc w:val="both"/>
      </w:pPr>
      <w:r>
        <w:t xml:space="preserve"> </w:t>
      </w:r>
      <w:r w:rsidR="00C2237F">
        <w:t xml:space="preserve">par nepieciešamajām izmaiņām </w:t>
      </w:r>
      <w:r w:rsidR="00756D7A">
        <w:t xml:space="preserve">apstiprinātajā </w:t>
      </w:r>
      <w:r w:rsidR="00C2237F">
        <w:t>Pieteikumā</w:t>
      </w:r>
      <w:r w:rsidR="009E2A4A">
        <w:t>.</w:t>
      </w:r>
    </w:p>
    <w:p w14:paraId="473BDEB3" w14:textId="572E32FA" w:rsidR="009B0A70" w:rsidRDefault="009C36D1" w:rsidP="00C659AE">
      <w:pPr>
        <w:pStyle w:val="tv213"/>
        <w:numPr>
          <w:ilvl w:val="2"/>
          <w:numId w:val="26"/>
        </w:numPr>
        <w:tabs>
          <w:tab w:val="left" w:pos="851"/>
        </w:tabs>
        <w:spacing w:before="0" w:beforeAutospacing="0" w:after="0" w:afterAutospacing="0"/>
        <w:jc w:val="both"/>
      </w:pPr>
      <w:r>
        <w:t>ī</w:t>
      </w:r>
      <w:r w:rsidR="00756D7A">
        <w:t>stenot Atbalsta programmu atbilstoši apstiprinātajam Pieteikumam.</w:t>
      </w:r>
    </w:p>
    <w:p w14:paraId="5EDB495A" w14:textId="77777777" w:rsidR="00B600AE" w:rsidRDefault="00B600AE" w:rsidP="00C659AE">
      <w:pPr>
        <w:pStyle w:val="tv213"/>
        <w:numPr>
          <w:ilvl w:val="2"/>
          <w:numId w:val="26"/>
        </w:numPr>
        <w:tabs>
          <w:tab w:val="left" w:pos="851"/>
        </w:tabs>
        <w:spacing w:before="0" w:beforeAutospacing="0" w:after="0" w:afterAutospacing="0"/>
        <w:jc w:val="both"/>
      </w:pPr>
      <w:r w:rsidRPr="00B600AE">
        <w:t xml:space="preserve">nodrošināt </w:t>
      </w:r>
      <w:r w:rsidRPr="00CA4E86">
        <w:t xml:space="preserve">atsevišķu ar </w:t>
      </w:r>
      <w:r>
        <w:t>Atbalsta programmas</w:t>
      </w:r>
      <w:r w:rsidRPr="00CA4E86">
        <w:t xml:space="preserve"> īstenošanu saistīto saimniecisko darījumu ieņēmumu un izdevumu grāmatvedības uzskaiti atbilstoši normatīvajiem aktiem par kārtību, kādā finanšu pārskatos </w:t>
      </w:r>
      <w:r w:rsidRPr="00CA4E86">
        <w:t>atspoguļojams valsts, pašvaldību, ārvalstu, Eiropas Kopienas, citu starptautisko organizāciju un institūciju finansiālais atbalsts (finanšu palīdzība), ziedojumi un dāvinājumi naudā vai natūrā;</w:t>
      </w:r>
    </w:p>
    <w:p w14:paraId="23D2EC62" w14:textId="0BE52272" w:rsidR="00542FD3" w:rsidRPr="00CB2D43" w:rsidRDefault="00B600AE" w:rsidP="00542FD3">
      <w:pPr>
        <w:pStyle w:val="tv213"/>
        <w:numPr>
          <w:ilvl w:val="2"/>
          <w:numId w:val="26"/>
        </w:numPr>
        <w:tabs>
          <w:tab w:val="left" w:pos="851"/>
        </w:tabs>
        <w:spacing w:before="0" w:beforeAutospacing="0" w:after="0" w:afterAutospacing="0"/>
        <w:jc w:val="both"/>
      </w:pPr>
      <w:r w:rsidRPr="00B600AE">
        <w:t>j</w:t>
      </w:r>
      <w:r w:rsidR="00F56600" w:rsidRPr="00F1787C">
        <w:rPr>
          <w:shd w:val="clear" w:color="auto" w:fill="FFFFFF"/>
        </w:rPr>
        <w:t xml:space="preserve">a Atbalsta saņēmējs vienlaikus darbojas vienā vai vairākās neatbalstāmajās nozarēs un veic neatbalstāmās darbības vai citas darbības, kas ietilpst </w:t>
      </w:r>
      <w:r w:rsidR="008E7E96" w:rsidRPr="00F1787C">
        <w:rPr>
          <w:shd w:val="clear" w:color="auto" w:fill="FFFFFF"/>
        </w:rPr>
        <w:t>R</w:t>
      </w:r>
      <w:r w:rsidR="00F56600" w:rsidRPr="00F1787C">
        <w:rPr>
          <w:shd w:val="clear" w:color="auto" w:fill="FFFFFF"/>
        </w:rPr>
        <w:t>egulas Nr.</w:t>
      </w:r>
      <w:r w:rsidR="00F56600" w:rsidRPr="00F1787C">
        <w:rPr>
          <w:rStyle w:val="apple-converted-space"/>
          <w:shd w:val="clear" w:color="auto" w:fill="FFFFFF"/>
        </w:rPr>
        <w:t> </w:t>
      </w:r>
      <w:hyperlink r:id="rId15" w:tgtFrame="_blank" w:history="1">
        <w:r w:rsidR="00F56600" w:rsidRPr="00F1787C">
          <w:rPr>
            <w:rStyle w:val="Hyperlink"/>
            <w:color w:val="auto"/>
            <w:u w:val="none"/>
            <w:shd w:val="clear" w:color="auto" w:fill="FFFFFF"/>
          </w:rPr>
          <w:t>1407/2013</w:t>
        </w:r>
      </w:hyperlink>
      <w:r w:rsidR="00F56600" w:rsidRPr="00F1787C">
        <w:rPr>
          <w:rStyle w:val="apple-converted-space"/>
          <w:shd w:val="clear" w:color="auto" w:fill="FFFFFF"/>
        </w:rPr>
        <w:t> </w:t>
      </w:r>
      <w:r w:rsidR="00F56600" w:rsidRPr="00F1787C">
        <w:rPr>
          <w:shd w:val="clear" w:color="auto" w:fill="FFFFFF"/>
        </w:rPr>
        <w:t>d</w:t>
      </w:r>
      <w:r w:rsidRPr="00F1787C">
        <w:rPr>
          <w:shd w:val="clear" w:color="auto" w:fill="FFFFFF"/>
        </w:rPr>
        <w:t xml:space="preserve">arbības </w:t>
      </w:r>
      <w:r w:rsidR="00F56600" w:rsidRPr="00F1787C">
        <w:rPr>
          <w:shd w:val="clear" w:color="auto" w:fill="FFFFFF"/>
        </w:rPr>
        <w:t>jomā,</w:t>
      </w:r>
      <w:r w:rsidR="00F56600" w:rsidRPr="00F1787C">
        <w:rPr>
          <w:rStyle w:val="apple-converted-space"/>
          <w:shd w:val="clear" w:color="auto" w:fill="FFFFFF"/>
        </w:rPr>
        <w:t> </w:t>
      </w:r>
      <w:r w:rsidR="0047511B" w:rsidRPr="00F1787C">
        <w:rPr>
          <w:shd w:val="clear" w:color="auto" w:fill="FFFFFF"/>
        </w:rPr>
        <w:t>nodrošināt</w:t>
      </w:r>
      <w:r w:rsidR="00F56600" w:rsidRPr="00F1787C">
        <w:rPr>
          <w:shd w:val="clear" w:color="auto" w:fill="FFFFFF"/>
        </w:rPr>
        <w:t xml:space="preserve"> šo nozaru darbību vai izmaksu nodalīšanu saskaņā ar </w:t>
      </w:r>
      <w:r w:rsidR="008E7E96" w:rsidRPr="00F1787C">
        <w:rPr>
          <w:shd w:val="clear" w:color="auto" w:fill="FFFFFF"/>
        </w:rPr>
        <w:t xml:space="preserve">Regulas </w:t>
      </w:r>
      <w:r w:rsidR="00F56600" w:rsidRPr="00F1787C">
        <w:rPr>
          <w:shd w:val="clear" w:color="auto" w:fill="FFFFFF"/>
        </w:rPr>
        <w:t>Nr.</w:t>
      </w:r>
      <w:r w:rsidR="00F56600" w:rsidRPr="00F1787C">
        <w:rPr>
          <w:rStyle w:val="apple-converted-space"/>
          <w:shd w:val="clear" w:color="auto" w:fill="FFFFFF"/>
        </w:rPr>
        <w:t> </w:t>
      </w:r>
      <w:hyperlink r:id="rId16" w:tgtFrame="_blank" w:history="1">
        <w:r w:rsidR="00F56600" w:rsidRPr="00F1787C">
          <w:rPr>
            <w:rStyle w:val="Hyperlink"/>
            <w:color w:val="auto"/>
            <w:u w:val="none"/>
            <w:shd w:val="clear" w:color="auto" w:fill="FFFFFF"/>
          </w:rPr>
          <w:t>1407/2013</w:t>
        </w:r>
      </w:hyperlink>
      <w:r w:rsidR="00F56600" w:rsidRPr="00F1787C">
        <w:rPr>
          <w:rStyle w:val="apple-converted-space"/>
          <w:shd w:val="clear" w:color="auto" w:fill="FFFFFF"/>
        </w:rPr>
        <w:t> </w:t>
      </w:r>
      <w:r w:rsidR="00F56600" w:rsidRPr="00F1787C">
        <w:rPr>
          <w:shd w:val="clear" w:color="auto" w:fill="FFFFFF"/>
        </w:rPr>
        <w:t>1.panta 2.punktu</w:t>
      </w:r>
      <w:r w:rsidR="000E2C25" w:rsidRPr="00F1787C">
        <w:rPr>
          <w:shd w:val="clear" w:color="auto" w:fill="FFFFFF"/>
        </w:rPr>
        <w:t>;</w:t>
      </w:r>
    </w:p>
    <w:p w14:paraId="70673638" w14:textId="2F4CA814" w:rsidR="00542FD3" w:rsidRPr="00F1787C" w:rsidRDefault="00FE09D6" w:rsidP="00542FD3">
      <w:pPr>
        <w:pStyle w:val="tv213"/>
        <w:numPr>
          <w:ilvl w:val="2"/>
          <w:numId w:val="26"/>
        </w:numPr>
        <w:tabs>
          <w:tab w:val="left" w:pos="851"/>
        </w:tabs>
        <w:spacing w:before="0" w:beforeAutospacing="0" w:after="0" w:afterAutospacing="0"/>
        <w:jc w:val="both"/>
      </w:pPr>
      <w:r>
        <w:t>visā ar Līgumu saistītajā dokumentācijā, tajā skaitā uz darījumus apliecinošajiem dokumentiem, norādīt Līguma numuru</w:t>
      </w:r>
      <w:r w:rsidR="00960104">
        <w:t>;</w:t>
      </w:r>
    </w:p>
    <w:p w14:paraId="32A1C747" w14:textId="77777777" w:rsidR="00A55853" w:rsidRDefault="00A55853" w:rsidP="00C659AE">
      <w:pPr>
        <w:pStyle w:val="tv213"/>
        <w:numPr>
          <w:ilvl w:val="2"/>
          <w:numId w:val="26"/>
        </w:numPr>
        <w:tabs>
          <w:tab w:val="left" w:pos="851"/>
        </w:tabs>
        <w:spacing w:before="0" w:beforeAutospacing="0" w:after="0" w:afterAutospacing="0"/>
        <w:jc w:val="both"/>
      </w:pPr>
      <w:r w:rsidRPr="00031FA3">
        <w:t>sagatavot un iesniegt Aģentūrā noslēguma</w:t>
      </w:r>
      <w:r w:rsidR="00B600AE">
        <w:t>/starpposma</w:t>
      </w:r>
      <w:r w:rsidRPr="00031FA3">
        <w:t xml:space="preserve"> pārskatu</w:t>
      </w:r>
      <w:r w:rsidR="00B009A2">
        <w:t xml:space="preserve"> </w:t>
      </w:r>
      <w:r w:rsidR="000E2C25" w:rsidRPr="00C42801">
        <w:t>Līguma 4.punktā</w:t>
      </w:r>
      <w:r w:rsidR="000E2C25">
        <w:t xml:space="preserve"> noteiktajā kārtībā un termiņā;</w:t>
      </w:r>
    </w:p>
    <w:p w14:paraId="0366C976" w14:textId="2600B3F6" w:rsidR="00A22C4F" w:rsidRDefault="00A22C4F" w:rsidP="00C659AE">
      <w:pPr>
        <w:pStyle w:val="tv213"/>
        <w:numPr>
          <w:ilvl w:val="2"/>
          <w:numId w:val="26"/>
        </w:numPr>
        <w:tabs>
          <w:tab w:val="left" w:pos="851"/>
        </w:tabs>
        <w:spacing w:before="0" w:beforeAutospacing="0" w:after="0" w:afterAutospacing="0"/>
        <w:jc w:val="both"/>
      </w:pPr>
      <w:r w:rsidRPr="003D40F8">
        <w:t xml:space="preserve">atmaksāt </w:t>
      </w:r>
      <w:r>
        <w:t>Aģentūrai</w:t>
      </w:r>
      <w:r w:rsidR="002A567C">
        <w:t xml:space="preserve"> izdevumus,</w:t>
      </w:r>
      <w:r w:rsidR="00423977" w:rsidRPr="00423977">
        <w:t xml:space="preserve"> </w:t>
      </w:r>
      <w:r w:rsidR="00423977" w:rsidRPr="00815D3D">
        <w:t xml:space="preserve">tajā skaitā </w:t>
      </w:r>
      <w:r w:rsidR="00423977">
        <w:t>procentus saskaņā ar normatīvajiem aktiem,</w:t>
      </w:r>
      <w:r w:rsidR="002A567C">
        <w:t xml:space="preserve"> kuri radušies Atbalsta saņēmēja</w:t>
      </w:r>
      <w:r w:rsidR="002A567C" w:rsidRPr="003D40F8">
        <w:t xml:space="preserve"> darbības vai bezdarbības dēļ, pārkāpjot Līguma, Latvijas Republikas vai Eiropas Savienības tiesību aktu prasības</w:t>
      </w:r>
      <w:r w:rsidR="002A567C">
        <w:t xml:space="preserve"> (turpmāk – nepamatoti izmaksātais atbalsta finansējums)</w:t>
      </w:r>
      <w:r>
        <w:t xml:space="preserve"> </w:t>
      </w:r>
      <w:r w:rsidR="003212E1">
        <w:t>10 (</w:t>
      </w:r>
      <w:r w:rsidRPr="003D40F8">
        <w:t>desmit</w:t>
      </w:r>
      <w:r w:rsidR="003212E1">
        <w:t>)</w:t>
      </w:r>
      <w:r w:rsidR="0050630B">
        <w:t xml:space="preserve"> darb</w:t>
      </w:r>
      <w:r w:rsidRPr="003D40F8">
        <w:t xml:space="preserve">dienu laikā pēc attiecīga Aģentūras pieprasījuma saņemšanas vai vienoties ar Aģentūru par </w:t>
      </w:r>
      <w:r w:rsidR="00843FA8">
        <w:t>n</w:t>
      </w:r>
      <w:r w:rsidR="00814D66">
        <w:t xml:space="preserve">epamatoti </w:t>
      </w:r>
      <w:r w:rsidR="00D147D7">
        <w:t>izmaksātā</w:t>
      </w:r>
      <w:r w:rsidR="00843FA8">
        <w:t xml:space="preserve"> atbalsta finansējuma</w:t>
      </w:r>
      <w:r w:rsidRPr="003D40F8">
        <w:t xml:space="preserve"> atmaksas grafiku;</w:t>
      </w:r>
    </w:p>
    <w:p w14:paraId="194B5F1A" w14:textId="77777777" w:rsidR="0091778B" w:rsidRPr="00F1787C" w:rsidRDefault="0050630B" w:rsidP="00C659AE">
      <w:pPr>
        <w:pStyle w:val="tv213"/>
        <w:numPr>
          <w:ilvl w:val="2"/>
          <w:numId w:val="26"/>
        </w:numPr>
        <w:tabs>
          <w:tab w:val="left" w:pos="851"/>
        </w:tabs>
        <w:spacing w:before="0" w:beforeAutospacing="0" w:after="0" w:afterAutospacing="0"/>
        <w:jc w:val="both"/>
      </w:pPr>
      <w:r w:rsidRPr="00F1787C">
        <w:rPr>
          <w:shd w:val="clear" w:color="auto" w:fill="FFFFFF"/>
        </w:rPr>
        <w:t>Atbalsta programmas</w:t>
      </w:r>
      <w:r w:rsidR="0096099C" w:rsidRPr="00F1787C">
        <w:rPr>
          <w:shd w:val="clear" w:color="auto" w:fill="FFFFFF"/>
        </w:rPr>
        <w:t xml:space="preserve"> īstenošanas laikā un trīs gadus pēc šo darbību īstenošanas iesniegt Centrālajā statistikas pārvaldē pārskatus par pētniecības, attīstības un inovāciju izmaksām Centrālās statistikas pārvaldes noteiktajos termiņos un formā</w:t>
      </w:r>
      <w:r w:rsidR="0047511B" w:rsidRPr="00F1787C">
        <w:rPr>
          <w:shd w:val="clear" w:color="auto" w:fill="FFFFFF"/>
        </w:rPr>
        <w:t>;</w:t>
      </w:r>
    </w:p>
    <w:p w14:paraId="7B8C3ADD" w14:textId="77777777" w:rsidR="0050630B" w:rsidRDefault="0050630B" w:rsidP="00C659AE">
      <w:pPr>
        <w:pStyle w:val="tv213"/>
        <w:numPr>
          <w:ilvl w:val="2"/>
          <w:numId w:val="26"/>
        </w:numPr>
        <w:tabs>
          <w:tab w:val="left" w:pos="851"/>
        </w:tabs>
        <w:spacing w:before="0" w:beforeAutospacing="0" w:after="0" w:afterAutospacing="0"/>
        <w:jc w:val="both"/>
      </w:pPr>
      <w:r w:rsidRPr="0050630B">
        <w:t xml:space="preserve">Līguma darbības laikā atbilstoši </w:t>
      </w:r>
      <w:r w:rsidRPr="00C264AE">
        <w:t>Līguma 9.1.punktā</w:t>
      </w:r>
      <w:r w:rsidRPr="0050630B">
        <w:t xml:space="preserve"> noteiktajai kārtībai paziņot </w:t>
      </w:r>
      <w:r>
        <w:t>Aģentūrai</w:t>
      </w:r>
      <w:r w:rsidRPr="0050630B">
        <w:t xml:space="preserve"> izmaiņas </w:t>
      </w:r>
      <w:r>
        <w:t xml:space="preserve">Atbalsta saņēmēja </w:t>
      </w:r>
      <w:r w:rsidRPr="0050630B">
        <w:t>pamatdatos (kontaktinformācija, rekvizīti)</w:t>
      </w:r>
      <w:r>
        <w:t xml:space="preserve"> 3 (trīs)</w:t>
      </w:r>
      <w:r w:rsidRPr="0050630B">
        <w:t xml:space="preserve"> </w:t>
      </w:r>
      <w:r>
        <w:t>darbdienu laikā pēc to maiņas.</w:t>
      </w:r>
    </w:p>
    <w:p w14:paraId="4DBB28FE" w14:textId="77777777" w:rsidR="00AD6D79" w:rsidRDefault="00AD6D79" w:rsidP="00C659AE">
      <w:pPr>
        <w:pStyle w:val="tv213"/>
        <w:numPr>
          <w:ilvl w:val="2"/>
          <w:numId w:val="26"/>
        </w:numPr>
        <w:tabs>
          <w:tab w:val="left" w:pos="851"/>
        </w:tabs>
        <w:spacing w:before="0" w:beforeAutospacing="0" w:after="0" w:afterAutospacing="0"/>
        <w:jc w:val="both"/>
      </w:pPr>
      <w:r>
        <w:lastRenderedPageBreak/>
        <w:t>Visu Atbalsta programmas īstenošanas periodu uzturēt spēkā Atbalsta saņēmēja atbilstību Likumā noteiktajiem atbalsta programmas piešķiršanas kritērijiem un MK noteikumu Nr.692 nosacījumiem.</w:t>
      </w:r>
    </w:p>
    <w:p w14:paraId="20208A17" w14:textId="2D61FEE8" w:rsidR="00AD6D79" w:rsidRPr="00C34964" w:rsidRDefault="00AD6D79" w:rsidP="00C659AE">
      <w:pPr>
        <w:pStyle w:val="tv213"/>
        <w:numPr>
          <w:ilvl w:val="2"/>
          <w:numId w:val="26"/>
        </w:numPr>
        <w:tabs>
          <w:tab w:val="left" w:pos="851"/>
        </w:tabs>
        <w:spacing w:before="0" w:beforeAutospacing="0" w:after="0" w:afterAutospacing="0"/>
        <w:jc w:val="both"/>
      </w:pPr>
      <w:r w:rsidRPr="00C34964">
        <w:rPr>
          <w:shd w:val="clear" w:color="auto" w:fill="FFFFFF"/>
        </w:rPr>
        <w:t>Nodrošināt informācijas un publicitātes pasākumus, kas noteikti Eiropas Parlamenta un Padomes 2013. gada 17. decembra Regulas Nr. </w:t>
      </w:r>
      <w:hyperlink r:id="rId17" w:tgtFrame="_blank" w:history="1">
        <w:r w:rsidRPr="00C34964">
          <w:rPr>
            <w:rStyle w:val="Hyperlink"/>
            <w:color w:val="auto"/>
            <w:u w:val="none"/>
            <w:shd w:val="clear" w:color="auto" w:fill="FFFFFF"/>
          </w:rPr>
          <w:t>1303/2013</w:t>
        </w:r>
      </w:hyperlink>
      <w:r w:rsidRPr="00C34964">
        <w:rPr>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8" w:tgtFrame="_blank" w:history="1">
        <w:r w:rsidRPr="00C34964">
          <w:rPr>
            <w:rStyle w:val="Hyperlink"/>
            <w:color w:val="auto"/>
            <w:u w:val="none"/>
            <w:shd w:val="clear" w:color="auto" w:fill="FFFFFF"/>
          </w:rPr>
          <w:t>1083/2006</w:t>
        </w:r>
      </w:hyperlink>
      <w:r w:rsidRPr="00C34964">
        <w:rPr>
          <w:shd w:val="clear" w:color="auto" w:fill="FFFFFF"/>
        </w:rPr>
        <w:t> 12. pielikuma 2.2. apakšpunktā un normatīvajos aktos par kārtību, kādā Eiropas Savienības struktūrfondu un Kohēzijas fonda ieviešanā 2014.–2020. gada plānošanas periodā nodrošināma komunikācijas un vizuālās identitātes prasību ievērošana.</w:t>
      </w:r>
    </w:p>
    <w:p w14:paraId="1B5E6AD3" w14:textId="77777777" w:rsidR="00A22C4F" w:rsidRDefault="0006587E" w:rsidP="00C659AE">
      <w:pPr>
        <w:pStyle w:val="tv213"/>
        <w:numPr>
          <w:ilvl w:val="1"/>
          <w:numId w:val="26"/>
        </w:numPr>
        <w:tabs>
          <w:tab w:val="left" w:pos="851"/>
        </w:tabs>
        <w:spacing w:before="0" w:beforeAutospacing="0" w:after="0" w:afterAutospacing="0"/>
        <w:jc w:val="both"/>
      </w:pPr>
      <w:r>
        <w:t>Atbalsta saņēmējam</w:t>
      </w:r>
      <w:r w:rsidR="00A22C4F" w:rsidRPr="003D40F8">
        <w:t xml:space="preserve"> ir tiesības:</w:t>
      </w:r>
    </w:p>
    <w:p w14:paraId="1034EBA9" w14:textId="3965F063" w:rsidR="00A22C4F" w:rsidRDefault="00A22C4F" w:rsidP="00C659AE">
      <w:pPr>
        <w:pStyle w:val="tv213"/>
        <w:numPr>
          <w:ilvl w:val="2"/>
          <w:numId w:val="26"/>
        </w:numPr>
        <w:tabs>
          <w:tab w:val="left" w:pos="851"/>
        </w:tabs>
        <w:spacing w:before="0" w:beforeAutospacing="0" w:after="0" w:afterAutospacing="0"/>
        <w:jc w:val="both"/>
      </w:pPr>
      <w:r w:rsidRPr="00F45D2C">
        <w:t xml:space="preserve">lūgt Aģentūrai izsniegt aktualizēt </w:t>
      </w:r>
      <w:r w:rsidR="00423977" w:rsidRPr="00CD29CE">
        <w:t xml:space="preserve">informāciju </w:t>
      </w:r>
      <w:r w:rsidR="00423977" w:rsidRPr="00242CBB">
        <w:rPr>
          <w:i/>
        </w:rPr>
        <w:t>de minimis</w:t>
      </w:r>
      <w:r w:rsidR="00423977" w:rsidRPr="00CD29CE">
        <w:t xml:space="preserve"> atbalsta uzskaites sistēmā par piešķirtā </w:t>
      </w:r>
      <w:r w:rsidR="00423977" w:rsidRPr="00242CBB">
        <w:rPr>
          <w:i/>
        </w:rPr>
        <w:t xml:space="preserve">de minimis </w:t>
      </w:r>
      <w:r w:rsidR="00423977" w:rsidRPr="00CD29CE">
        <w:t>atbalsta apmēru</w:t>
      </w:r>
      <w:r w:rsidRPr="00F45D2C">
        <w:t>;</w:t>
      </w:r>
    </w:p>
    <w:p w14:paraId="59415F0D" w14:textId="062EEEA2" w:rsidR="00241076" w:rsidRPr="00071A13" w:rsidRDefault="0006587E" w:rsidP="00C659AE">
      <w:pPr>
        <w:pStyle w:val="tv213"/>
        <w:numPr>
          <w:ilvl w:val="2"/>
          <w:numId w:val="26"/>
        </w:numPr>
        <w:tabs>
          <w:tab w:val="left" w:pos="851"/>
        </w:tabs>
        <w:spacing w:before="0" w:beforeAutospacing="0" w:after="0" w:afterAutospacing="0"/>
        <w:jc w:val="both"/>
      </w:pPr>
      <w:r w:rsidRPr="00F1787C">
        <w:rPr>
          <w:shd w:val="clear" w:color="auto" w:fill="FFFFFF"/>
        </w:rPr>
        <w:t xml:space="preserve">ievērojot </w:t>
      </w:r>
      <w:r w:rsidR="00B36DFA" w:rsidRPr="00F1787C">
        <w:rPr>
          <w:shd w:val="clear" w:color="auto" w:fill="FFFFFF"/>
        </w:rPr>
        <w:t>R</w:t>
      </w:r>
      <w:r w:rsidRPr="00F1787C">
        <w:rPr>
          <w:shd w:val="clear" w:color="auto" w:fill="FFFFFF"/>
        </w:rPr>
        <w:t>egulas Nr.</w:t>
      </w:r>
      <w:r w:rsidRPr="00F1787C">
        <w:rPr>
          <w:rStyle w:val="apple-converted-space"/>
          <w:shd w:val="clear" w:color="auto" w:fill="FFFFFF"/>
        </w:rPr>
        <w:t> </w:t>
      </w:r>
      <w:hyperlink r:id="rId19" w:tgtFrame="_blank" w:history="1">
        <w:r w:rsidRPr="00F1787C">
          <w:rPr>
            <w:rStyle w:val="Hyperlink"/>
            <w:color w:val="auto"/>
            <w:shd w:val="clear" w:color="auto" w:fill="FFFFFF"/>
          </w:rPr>
          <w:t>1407/2013</w:t>
        </w:r>
      </w:hyperlink>
      <w:r w:rsidRPr="00F1787C">
        <w:rPr>
          <w:rStyle w:val="apple-converted-space"/>
          <w:shd w:val="clear" w:color="auto" w:fill="FFFFFF"/>
        </w:rPr>
        <w:t> </w:t>
      </w:r>
      <w:r w:rsidR="00683D13" w:rsidRPr="00F1787C">
        <w:rPr>
          <w:shd w:val="clear" w:color="auto" w:fill="FFFFFF"/>
        </w:rPr>
        <w:t>5. panta 1. un 2.</w:t>
      </w:r>
      <w:r w:rsidRPr="00F1787C">
        <w:rPr>
          <w:shd w:val="clear" w:color="auto" w:fill="FFFFFF"/>
        </w:rPr>
        <w:t>punktu,</w:t>
      </w:r>
      <w:r w:rsidRPr="00F1787C">
        <w:rPr>
          <w:rStyle w:val="apple-converted-space"/>
          <w:shd w:val="clear" w:color="auto" w:fill="FFFFFF"/>
        </w:rPr>
        <w:t> </w:t>
      </w:r>
      <w:r w:rsidRPr="00F1787C">
        <w:rPr>
          <w:i/>
          <w:iCs/>
          <w:shd w:val="clear" w:color="auto" w:fill="FFFFFF"/>
        </w:rPr>
        <w:t>de minimis</w:t>
      </w:r>
      <w:r w:rsidRPr="00F1787C">
        <w:rPr>
          <w:rStyle w:val="apple-converted-space"/>
          <w:shd w:val="clear" w:color="auto" w:fill="FFFFFF"/>
        </w:rPr>
        <w:t> </w:t>
      </w:r>
      <w:r w:rsidRPr="00F1787C">
        <w:rPr>
          <w:shd w:val="clear" w:color="auto" w:fill="FFFFFF"/>
        </w:rPr>
        <w:t>atbalstu kumulēt ar citu</w:t>
      </w:r>
      <w:r w:rsidRPr="00F1787C">
        <w:rPr>
          <w:rStyle w:val="apple-converted-space"/>
          <w:shd w:val="clear" w:color="auto" w:fill="FFFFFF"/>
        </w:rPr>
        <w:t> </w:t>
      </w:r>
      <w:r w:rsidRPr="00F1787C">
        <w:rPr>
          <w:i/>
          <w:iCs/>
          <w:shd w:val="clear" w:color="auto" w:fill="FFFFFF"/>
        </w:rPr>
        <w:t>de minimis</w:t>
      </w:r>
      <w:r w:rsidRPr="00F1787C">
        <w:rPr>
          <w:rStyle w:val="apple-converted-space"/>
          <w:shd w:val="clear" w:color="auto" w:fill="FFFFFF"/>
        </w:rPr>
        <w:t> </w:t>
      </w:r>
      <w:r w:rsidRPr="00F1787C">
        <w:rPr>
          <w:shd w:val="clear" w:color="auto" w:fill="FFFFFF"/>
        </w:rPr>
        <w:t xml:space="preserve">atbalstu līdz </w:t>
      </w:r>
      <w:r w:rsidR="00B36DFA" w:rsidRPr="00F1787C">
        <w:rPr>
          <w:shd w:val="clear" w:color="auto" w:fill="FFFFFF"/>
        </w:rPr>
        <w:t>R</w:t>
      </w:r>
      <w:r w:rsidRPr="00F1787C">
        <w:rPr>
          <w:shd w:val="clear" w:color="auto" w:fill="FFFFFF"/>
        </w:rPr>
        <w:t>egulas Nr.</w:t>
      </w:r>
      <w:r w:rsidRPr="00F1787C">
        <w:rPr>
          <w:rStyle w:val="apple-converted-space"/>
          <w:shd w:val="clear" w:color="auto" w:fill="FFFFFF"/>
        </w:rPr>
        <w:t> </w:t>
      </w:r>
      <w:hyperlink r:id="rId20" w:tgtFrame="_blank" w:history="1">
        <w:r w:rsidRPr="00F1787C">
          <w:rPr>
            <w:rStyle w:val="Hyperlink"/>
            <w:color w:val="auto"/>
            <w:shd w:val="clear" w:color="auto" w:fill="FFFFFF"/>
          </w:rPr>
          <w:t>1407/2013</w:t>
        </w:r>
      </w:hyperlink>
      <w:r w:rsidRPr="00F1787C">
        <w:rPr>
          <w:rStyle w:val="apple-converted-space"/>
          <w:shd w:val="clear" w:color="auto" w:fill="FFFFFF"/>
        </w:rPr>
        <w:t> </w:t>
      </w:r>
      <w:r w:rsidRPr="00F1787C">
        <w:rPr>
          <w:shd w:val="clear" w:color="auto" w:fill="FFFFFF"/>
        </w:rPr>
        <w:t xml:space="preserve">3. panta 2. punktā noteiktajam attiecīgajam robežlielumam, kā arī kumulēt ar citu valsts atbalstu attiecībā uz vienām un tām pašām attiecināmajām izmaksām vai citu valsts atbalstu tam pašam riska finansējuma pasākumam, ja šīs kumulācijas rezultātā netiek pārsniegta </w:t>
      </w:r>
      <w:r w:rsidR="00E47296" w:rsidRPr="00B50CF6">
        <w:rPr>
          <w:shd w:val="clear" w:color="auto" w:fill="FFFFFF"/>
        </w:rPr>
        <w:t>MK noteikumu Nr.</w:t>
      </w:r>
      <w:r w:rsidR="00F1787C" w:rsidRPr="00B50CF6">
        <w:rPr>
          <w:shd w:val="clear" w:color="auto" w:fill="FFFFFF"/>
        </w:rPr>
        <w:t xml:space="preserve">692 </w:t>
      </w:r>
      <w:r w:rsidR="00E47296" w:rsidRPr="00B50CF6">
        <w:rPr>
          <w:shd w:val="clear" w:color="auto" w:fill="FFFFFF"/>
        </w:rPr>
        <w:t>54.2.</w:t>
      </w:r>
      <w:r w:rsidR="009D69C9" w:rsidRPr="00B50CF6">
        <w:rPr>
          <w:shd w:val="clear" w:color="auto" w:fill="FFFFFF"/>
        </w:rPr>
        <w:t>apakš</w:t>
      </w:r>
      <w:r w:rsidR="00E47296" w:rsidRPr="00B50CF6">
        <w:rPr>
          <w:shd w:val="clear" w:color="auto" w:fill="FFFFFF"/>
        </w:rPr>
        <w:t xml:space="preserve">punktā </w:t>
      </w:r>
      <w:r w:rsidRPr="00F1787C">
        <w:rPr>
          <w:shd w:val="clear" w:color="auto" w:fill="FFFFFF"/>
        </w:rPr>
        <w:t xml:space="preserve">noteiktā maksimālā atbalsta intensitāte vai atbalsta </w:t>
      </w:r>
      <w:r w:rsidR="003455B4">
        <w:rPr>
          <w:shd w:val="clear" w:color="auto" w:fill="FFFFFF"/>
        </w:rPr>
        <w:t xml:space="preserve">finansējuma </w:t>
      </w:r>
      <w:r w:rsidRPr="00F1787C">
        <w:rPr>
          <w:shd w:val="clear" w:color="auto" w:fill="FFFFFF"/>
        </w:rPr>
        <w:t>summa, kāda noteikta valsts atbalsta programmā vai Eiropas Komisijas lēmumā</w:t>
      </w:r>
      <w:r w:rsidR="00241076" w:rsidRPr="00F1787C">
        <w:rPr>
          <w:shd w:val="clear" w:color="auto" w:fill="FFFFFF"/>
        </w:rPr>
        <w:t>;</w:t>
      </w:r>
    </w:p>
    <w:p w14:paraId="3BE85974" w14:textId="77777777" w:rsidR="0006587E" w:rsidRPr="00071A13" w:rsidRDefault="00241076" w:rsidP="00C659AE">
      <w:pPr>
        <w:pStyle w:val="tv213"/>
        <w:numPr>
          <w:ilvl w:val="2"/>
          <w:numId w:val="26"/>
        </w:numPr>
        <w:tabs>
          <w:tab w:val="left" w:pos="851"/>
        </w:tabs>
        <w:spacing w:before="0" w:beforeAutospacing="0" w:after="0" w:afterAutospacing="0"/>
        <w:jc w:val="both"/>
      </w:pPr>
      <w:r w:rsidRPr="00071A13">
        <w:rPr>
          <w:shd w:val="clear" w:color="auto" w:fill="FFFFFF"/>
        </w:rPr>
        <w:t>iesniegt priekšlikumus</w:t>
      </w:r>
      <w:r w:rsidR="006737E9" w:rsidRPr="00071A13">
        <w:rPr>
          <w:shd w:val="clear" w:color="auto" w:fill="FFFFFF"/>
        </w:rPr>
        <w:t xml:space="preserve"> </w:t>
      </w:r>
      <w:r w:rsidRPr="00071A13">
        <w:rPr>
          <w:shd w:val="clear" w:color="auto" w:fill="FFFFFF"/>
        </w:rPr>
        <w:t>Līguma groz</w:t>
      </w:r>
      <w:r w:rsidR="006565CA" w:rsidRPr="00071A13">
        <w:rPr>
          <w:shd w:val="clear" w:color="auto" w:fill="FFFFFF"/>
        </w:rPr>
        <w:t>ījumu izdarīšanai</w:t>
      </w:r>
      <w:r w:rsidRPr="00071A13">
        <w:rPr>
          <w:shd w:val="clear" w:color="auto" w:fill="FFFFFF"/>
        </w:rPr>
        <w:t>.</w:t>
      </w:r>
    </w:p>
    <w:p w14:paraId="5BBC87E9" w14:textId="77777777" w:rsidR="00A22C4F" w:rsidRDefault="00A22C4F" w:rsidP="00C659AE">
      <w:pPr>
        <w:pStyle w:val="tv213"/>
        <w:numPr>
          <w:ilvl w:val="1"/>
          <w:numId w:val="26"/>
        </w:numPr>
        <w:tabs>
          <w:tab w:val="left" w:pos="851"/>
        </w:tabs>
        <w:spacing w:before="0" w:beforeAutospacing="0" w:after="0" w:afterAutospacing="0"/>
        <w:jc w:val="both"/>
      </w:pPr>
      <w:r w:rsidRPr="00071A13">
        <w:rPr>
          <w:color w:val="000000"/>
        </w:rPr>
        <w:t>A</w:t>
      </w:r>
      <w:r w:rsidRPr="003D40F8">
        <w:t>ģentūra</w:t>
      </w:r>
      <w:r>
        <w:t>i</w:t>
      </w:r>
      <w:r w:rsidRPr="003D40F8">
        <w:t xml:space="preserve"> </w:t>
      </w:r>
      <w:r>
        <w:t xml:space="preserve">ir </w:t>
      </w:r>
      <w:r w:rsidRPr="003D40F8">
        <w:t>pienākums:</w:t>
      </w:r>
    </w:p>
    <w:p w14:paraId="6AB6EE80" w14:textId="77777777" w:rsidR="00A22C4F" w:rsidRDefault="00A22C4F" w:rsidP="00C659AE">
      <w:pPr>
        <w:pStyle w:val="tv213"/>
        <w:numPr>
          <w:ilvl w:val="2"/>
          <w:numId w:val="26"/>
        </w:numPr>
        <w:tabs>
          <w:tab w:val="left" w:pos="851"/>
        </w:tabs>
        <w:spacing w:before="0" w:beforeAutospacing="0" w:after="0" w:afterAutospacing="0"/>
        <w:jc w:val="both"/>
      </w:pPr>
      <w:r w:rsidRPr="003D40F8">
        <w:t xml:space="preserve">veikt </w:t>
      </w:r>
      <w:r w:rsidR="00E47296">
        <w:t xml:space="preserve">Atbalsta </w:t>
      </w:r>
      <w:r w:rsidR="00B50CF6">
        <w:t xml:space="preserve">programmas īstenošanas </w:t>
      </w:r>
      <w:r w:rsidRPr="003D40F8">
        <w:t>uzraudzību, kontroli un izvērtēt tā</w:t>
      </w:r>
      <w:r w:rsidR="00B50CF6">
        <w:t>s</w:t>
      </w:r>
      <w:r w:rsidRPr="003D40F8">
        <w:t xml:space="preserve"> atbilstību normatīvo aktu prasībām;</w:t>
      </w:r>
    </w:p>
    <w:p w14:paraId="06E8A42E" w14:textId="77777777" w:rsidR="00A22C4F" w:rsidRDefault="00A22C4F" w:rsidP="00C659AE">
      <w:pPr>
        <w:pStyle w:val="tv213"/>
        <w:numPr>
          <w:ilvl w:val="2"/>
          <w:numId w:val="26"/>
        </w:numPr>
        <w:tabs>
          <w:tab w:val="left" w:pos="851"/>
        </w:tabs>
        <w:spacing w:before="0" w:beforeAutospacing="0" w:after="0" w:afterAutospacing="0"/>
        <w:jc w:val="both"/>
      </w:pPr>
      <w:r w:rsidRPr="003D40F8">
        <w:t xml:space="preserve">izvērtēt </w:t>
      </w:r>
      <w:r w:rsidR="004F69E9">
        <w:t>Atbalsta saņēmēja</w:t>
      </w:r>
      <w:r w:rsidRPr="003D40F8">
        <w:t xml:space="preserve"> iesniegtos dokumentus Līgumā noteiktajā kārtībā;</w:t>
      </w:r>
    </w:p>
    <w:p w14:paraId="25EF3FF8" w14:textId="77777777" w:rsidR="00071A13" w:rsidRDefault="00A22C4F" w:rsidP="00C659AE">
      <w:pPr>
        <w:pStyle w:val="tv213"/>
        <w:numPr>
          <w:ilvl w:val="2"/>
          <w:numId w:val="26"/>
        </w:numPr>
        <w:tabs>
          <w:tab w:val="left" w:pos="851"/>
        </w:tabs>
        <w:spacing w:before="0" w:beforeAutospacing="0" w:after="0" w:afterAutospacing="0"/>
        <w:jc w:val="both"/>
      </w:pPr>
      <w:r w:rsidRPr="003D40F8">
        <w:t xml:space="preserve">neizpaust Aģentūras rīcībā esošo informāciju, uz kuru </w:t>
      </w:r>
      <w:r w:rsidR="00F1105B">
        <w:t>Atbalsta saņēmējs</w:t>
      </w:r>
      <w:r w:rsidRPr="003D40F8">
        <w:t xml:space="preserve"> norādījis kā uz komercnoslēpumu</w:t>
      </w:r>
      <w:r>
        <w:t>,</w:t>
      </w:r>
      <w:r w:rsidRPr="00356608">
        <w:t xml:space="preserve"> </w:t>
      </w:r>
      <w:r w:rsidRPr="00AB0B9D">
        <w:t>izņemot</w:t>
      </w:r>
      <w:r>
        <w:t>,</w:t>
      </w:r>
      <w:r w:rsidRPr="00AB0B9D">
        <w:t xml:space="preserve"> </w:t>
      </w:r>
      <w:r w:rsidRPr="003D40F8">
        <w:t>ja</w:t>
      </w:r>
      <w:r>
        <w:t xml:space="preserve"> minētā</w:t>
      </w:r>
      <w:r w:rsidRPr="003D40F8">
        <w:t xml:space="preserve"> informācija ir publiski pieejama</w:t>
      </w:r>
      <w:r>
        <w:t>, kā arī, ja tās publicēšanu paredz normatīvie akti;</w:t>
      </w:r>
    </w:p>
    <w:p w14:paraId="6675DCF7" w14:textId="16C3CEB9" w:rsidR="00A22C4F" w:rsidRDefault="00A22C4F" w:rsidP="00C659AE">
      <w:pPr>
        <w:pStyle w:val="tv213"/>
        <w:numPr>
          <w:ilvl w:val="2"/>
          <w:numId w:val="26"/>
        </w:numPr>
        <w:tabs>
          <w:tab w:val="left" w:pos="851"/>
        </w:tabs>
        <w:spacing w:before="0" w:beforeAutospacing="0" w:after="0" w:afterAutospacing="0"/>
        <w:jc w:val="both"/>
      </w:pPr>
      <w:r w:rsidRPr="003D40F8">
        <w:t xml:space="preserve">atgūt no </w:t>
      </w:r>
      <w:r w:rsidR="00F1105B">
        <w:t>Atbalsta saņēmēja</w:t>
      </w:r>
      <w:r w:rsidRPr="0002056A">
        <w:t xml:space="preserve"> </w:t>
      </w:r>
      <w:r w:rsidR="00AA17F7">
        <w:t xml:space="preserve">tam </w:t>
      </w:r>
      <w:r w:rsidR="00E47296" w:rsidRPr="009D69C9">
        <w:t>n</w:t>
      </w:r>
      <w:r w:rsidR="00852F1B">
        <w:t>epamatoti izmaksāto atbalsta finansējumu</w:t>
      </w:r>
      <w:r w:rsidR="00954983">
        <w:t xml:space="preserve">, </w:t>
      </w:r>
      <w:r w:rsidR="00954983" w:rsidRPr="00815D3D">
        <w:t xml:space="preserve">tajā skaitā </w:t>
      </w:r>
      <w:r w:rsidR="00954983">
        <w:t>procentus saskaņā ar normatīvajiem aktiem</w:t>
      </w:r>
      <w:r w:rsidRPr="009D69C9">
        <w:t xml:space="preserve">, </w:t>
      </w:r>
      <w:r w:rsidR="00954983">
        <w:t>kā arī</w:t>
      </w:r>
      <w:r w:rsidRPr="009D69C9">
        <w:t xml:space="preserve"> iesniegt kreditora prasījumu par </w:t>
      </w:r>
      <w:r w:rsidR="00E47296" w:rsidRPr="009D69C9">
        <w:t>n</w:t>
      </w:r>
      <w:r w:rsidR="000502CC">
        <w:t>epamatoti izmaksāto atbalsta finansējumu</w:t>
      </w:r>
      <w:r>
        <w:t>;</w:t>
      </w:r>
    </w:p>
    <w:p w14:paraId="52AAE1B2" w14:textId="77777777" w:rsidR="00A22C4F" w:rsidRDefault="00A22C4F" w:rsidP="00C659AE">
      <w:pPr>
        <w:pStyle w:val="tv213"/>
        <w:numPr>
          <w:ilvl w:val="2"/>
          <w:numId w:val="26"/>
        </w:numPr>
        <w:tabs>
          <w:tab w:val="left" w:pos="851"/>
        </w:tabs>
        <w:spacing w:before="0" w:beforeAutospacing="0" w:after="0" w:afterAutospacing="0"/>
        <w:jc w:val="both"/>
      </w:pPr>
      <w:r w:rsidRPr="003D40F8">
        <w:t xml:space="preserve">Līguma darbības laikā </w:t>
      </w:r>
      <w:r>
        <w:t xml:space="preserve">atbilstoši </w:t>
      </w:r>
      <w:r w:rsidR="00E46E81" w:rsidRPr="00C264AE">
        <w:t>Līguma 9</w:t>
      </w:r>
      <w:r w:rsidRPr="00C264AE">
        <w:t>.1.punktā noteiktajai</w:t>
      </w:r>
      <w:r w:rsidRPr="009D69C9">
        <w:t xml:space="preserve"> kārtībai </w:t>
      </w:r>
      <w:r w:rsidRPr="003D40F8">
        <w:t xml:space="preserve">paziņot </w:t>
      </w:r>
      <w:r w:rsidR="00DF3A3A">
        <w:t xml:space="preserve">Atbalsta saņēmējam </w:t>
      </w:r>
      <w:r w:rsidRPr="003D40F8">
        <w:t>izmaiņas Aģentūras pamatdato</w:t>
      </w:r>
      <w:r w:rsidR="00DF3A3A">
        <w:t>s (kontaktinformācija</w:t>
      </w:r>
      <w:r w:rsidR="009D69C9">
        <w:t>, rekvizīti) trīs darb</w:t>
      </w:r>
      <w:r w:rsidRPr="003D40F8">
        <w:t>dienu laikā pēc to maiņas</w:t>
      </w:r>
      <w:r w:rsidR="007762D9">
        <w:t>.</w:t>
      </w:r>
    </w:p>
    <w:p w14:paraId="00A14E12" w14:textId="77777777" w:rsidR="004517E4" w:rsidRDefault="00A22C4F" w:rsidP="00C659AE">
      <w:pPr>
        <w:pStyle w:val="tv213"/>
        <w:numPr>
          <w:ilvl w:val="1"/>
          <w:numId w:val="26"/>
        </w:numPr>
        <w:tabs>
          <w:tab w:val="left" w:pos="851"/>
        </w:tabs>
        <w:spacing w:before="0" w:beforeAutospacing="0" w:after="0" w:afterAutospacing="0"/>
        <w:jc w:val="both"/>
      </w:pPr>
      <w:r w:rsidRPr="00071A13">
        <w:rPr>
          <w:color w:val="000000"/>
        </w:rPr>
        <w:t>A</w:t>
      </w:r>
      <w:r w:rsidRPr="003D40F8">
        <w:t>ģentūra</w:t>
      </w:r>
      <w:r>
        <w:t>i</w:t>
      </w:r>
      <w:r w:rsidRPr="003D40F8">
        <w:t xml:space="preserve"> ir</w:t>
      </w:r>
      <w:r w:rsidRPr="00FF600A">
        <w:t xml:space="preserve"> </w:t>
      </w:r>
      <w:r w:rsidR="00FC3E85">
        <w:t xml:space="preserve">tiesības </w:t>
      </w:r>
      <w:r w:rsidRPr="003D40F8">
        <w:t xml:space="preserve">izvērtēt </w:t>
      </w:r>
      <w:r w:rsidR="00DF3A3A">
        <w:t>Atbalsta saņēmēja</w:t>
      </w:r>
      <w:r w:rsidRPr="003D40F8">
        <w:t xml:space="preserve"> iesniegtos ierosinājumus un lemt par </w:t>
      </w:r>
      <w:r w:rsidR="00FC3E85">
        <w:t>to atbalstīšanu vai noraidīšanu.</w:t>
      </w:r>
    </w:p>
    <w:p w14:paraId="473CCB4D" w14:textId="77777777" w:rsidR="00C31BD9" w:rsidRDefault="00C31BD9" w:rsidP="00C31BD9">
      <w:pPr>
        <w:pStyle w:val="tv213"/>
        <w:tabs>
          <w:tab w:val="left" w:pos="851"/>
        </w:tabs>
        <w:spacing w:before="0" w:beforeAutospacing="0" w:after="0" w:afterAutospacing="0"/>
        <w:ind w:left="824"/>
        <w:jc w:val="both"/>
      </w:pPr>
    </w:p>
    <w:p w14:paraId="02501CBF" w14:textId="77777777" w:rsidR="002074EE" w:rsidRPr="00B50CF6" w:rsidRDefault="00CE1EB3" w:rsidP="00C659AE">
      <w:pPr>
        <w:pStyle w:val="tv213"/>
        <w:numPr>
          <w:ilvl w:val="0"/>
          <w:numId w:val="26"/>
        </w:numPr>
        <w:tabs>
          <w:tab w:val="left" w:pos="851"/>
        </w:tabs>
        <w:spacing w:before="0" w:beforeAutospacing="0" w:after="0" w:afterAutospacing="0"/>
        <w:jc w:val="center"/>
      </w:pPr>
      <w:r>
        <w:rPr>
          <w:b/>
        </w:rPr>
        <w:t xml:space="preserve">Nepamatoti izmaksātā atbalsta </w:t>
      </w:r>
      <w:r w:rsidR="00DB4F95">
        <w:rPr>
          <w:b/>
        </w:rPr>
        <w:t xml:space="preserve">finansējuma </w:t>
      </w:r>
      <w:r w:rsidR="002074EE" w:rsidRPr="00B50CF6">
        <w:rPr>
          <w:b/>
        </w:rPr>
        <w:t>atmaksa</w:t>
      </w:r>
    </w:p>
    <w:p w14:paraId="566B8D2C" w14:textId="77777777" w:rsidR="00601F9D" w:rsidRPr="00426834" w:rsidRDefault="00601F9D" w:rsidP="00C659AE">
      <w:pPr>
        <w:pStyle w:val="tv213"/>
        <w:numPr>
          <w:ilvl w:val="1"/>
          <w:numId w:val="26"/>
        </w:numPr>
        <w:tabs>
          <w:tab w:val="left" w:pos="851"/>
        </w:tabs>
        <w:spacing w:before="0" w:beforeAutospacing="0" w:after="0" w:afterAutospacing="0"/>
        <w:jc w:val="both"/>
      </w:pPr>
      <w:r w:rsidRPr="00426834">
        <w:rPr>
          <w:rFonts w:eastAsia="MS Mincho"/>
          <w:color w:val="000000"/>
          <w:lang w:eastAsia="ja-JP"/>
        </w:rPr>
        <w:t xml:space="preserve">Ja Aģentūra ir nepamatoti izmaksājusi </w:t>
      </w:r>
      <w:r w:rsidR="00DB4F95">
        <w:rPr>
          <w:rFonts w:eastAsia="MS Mincho"/>
          <w:color w:val="000000"/>
          <w:lang w:eastAsia="ja-JP"/>
        </w:rPr>
        <w:t>atbalsta finansējumu</w:t>
      </w:r>
      <w:r w:rsidRPr="00426834">
        <w:rPr>
          <w:rFonts w:eastAsia="MS Mincho"/>
          <w:color w:val="000000"/>
          <w:lang w:eastAsia="ja-JP"/>
        </w:rPr>
        <w:t>, tā:</w:t>
      </w:r>
    </w:p>
    <w:p w14:paraId="7713BD41" w14:textId="1CD46131" w:rsidR="00601F9D" w:rsidRPr="00426834" w:rsidRDefault="007D0B1B" w:rsidP="00C659AE">
      <w:pPr>
        <w:pStyle w:val="tv213"/>
        <w:numPr>
          <w:ilvl w:val="2"/>
          <w:numId w:val="26"/>
        </w:numPr>
        <w:tabs>
          <w:tab w:val="left" w:pos="851"/>
        </w:tabs>
        <w:spacing w:before="0" w:beforeAutospacing="0" w:after="0" w:afterAutospacing="0"/>
        <w:jc w:val="both"/>
      </w:pPr>
      <w:r>
        <w:t>nepamatoti izmaksāto</w:t>
      </w:r>
      <w:r w:rsidR="00DB4F95">
        <w:t xml:space="preserve"> atbalsta finansējumu</w:t>
      </w:r>
      <w:r w:rsidR="00557556">
        <w:t>,</w:t>
      </w:r>
      <w:r w:rsidR="00557556" w:rsidRPr="00557556">
        <w:t xml:space="preserve"> </w:t>
      </w:r>
      <w:r w:rsidR="00557556" w:rsidRPr="00815D3D">
        <w:t xml:space="preserve">tajā skaitā </w:t>
      </w:r>
      <w:r w:rsidR="00557556">
        <w:t>procentus saskaņā ar normatīvajiem aktiem,</w:t>
      </w:r>
      <w:r w:rsidR="00601F9D" w:rsidRPr="00426834">
        <w:t xml:space="preserve"> ietur </w:t>
      </w:r>
      <w:r w:rsidR="00601F9D" w:rsidRPr="00426834">
        <w:rPr>
          <w:rFonts w:eastAsia="MS Mincho"/>
          <w:lang w:eastAsia="ja-JP"/>
        </w:rPr>
        <w:t xml:space="preserve">no attiecīgā vai nākamā Atbalsta saņēmējam </w:t>
      </w:r>
      <w:r w:rsidR="00601F9D" w:rsidRPr="00426834">
        <w:rPr>
          <w:rFonts w:eastAsia="MS Mincho"/>
          <w:lang w:eastAsia="ja-JP"/>
        </w:rPr>
        <w:lastRenderedPageBreak/>
        <w:t>pie</w:t>
      </w:r>
      <w:r w:rsidR="00DF02ED">
        <w:rPr>
          <w:rFonts w:eastAsia="MS Mincho"/>
          <w:lang w:eastAsia="ja-JP"/>
        </w:rPr>
        <w:t>krītošā maksājuma un trīs darb</w:t>
      </w:r>
      <w:r w:rsidR="00601F9D" w:rsidRPr="00426834">
        <w:rPr>
          <w:rFonts w:eastAsia="MS Mincho"/>
          <w:lang w:eastAsia="ja-JP"/>
        </w:rPr>
        <w:t>dienu laikā par to informē Atbalsta saņēmēju;</w:t>
      </w:r>
    </w:p>
    <w:p w14:paraId="4B506983" w14:textId="42A7A208" w:rsidR="00601F9D" w:rsidRPr="00157D8C" w:rsidRDefault="00601F9D" w:rsidP="00C659AE">
      <w:pPr>
        <w:pStyle w:val="tv213"/>
        <w:numPr>
          <w:ilvl w:val="2"/>
          <w:numId w:val="26"/>
        </w:numPr>
        <w:tabs>
          <w:tab w:val="left" w:pos="851"/>
        </w:tabs>
        <w:spacing w:before="0" w:beforeAutospacing="0" w:after="0" w:afterAutospacing="0"/>
        <w:jc w:val="both"/>
      </w:pPr>
      <w:r w:rsidRPr="00426834">
        <w:rPr>
          <w:rFonts w:eastAsia="MS Mincho"/>
          <w:color w:val="000000"/>
          <w:lang w:eastAsia="ja-JP"/>
        </w:rPr>
        <w:t xml:space="preserve">pieņem lēmumu par </w:t>
      </w:r>
      <w:r w:rsidR="007D0B1B">
        <w:rPr>
          <w:rFonts w:eastAsia="MS Mincho"/>
          <w:color w:val="000000"/>
          <w:lang w:eastAsia="ja-JP"/>
        </w:rPr>
        <w:t>nepamatoti izmaksāt</w:t>
      </w:r>
      <w:r w:rsidR="00DB4F95">
        <w:rPr>
          <w:rFonts w:eastAsia="MS Mincho"/>
          <w:color w:val="000000"/>
          <w:lang w:eastAsia="ja-JP"/>
        </w:rPr>
        <w:t>ā</w:t>
      </w:r>
      <w:r w:rsidR="007D0B1B">
        <w:rPr>
          <w:rFonts w:eastAsia="MS Mincho"/>
          <w:color w:val="000000"/>
          <w:lang w:eastAsia="ja-JP"/>
        </w:rPr>
        <w:t xml:space="preserve"> atbalsta </w:t>
      </w:r>
      <w:r w:rsidR="00DB4F95">
        <w:rPr>
          <w:rFonts w:eastAsia="MS Mincho"/>
          <w:color w:val="000000"/>
          <w:lang w:eastAsia="ja-JP"/>
        </w:rPr>
        <w:t>finansējuma</w:t>
      </w:r>
      <w:r w:rsidR="00557556">
        <w:rPr>
          <w:rFonts w:eastAsia="MS Mincho"/>
          <w:color w:val="000000"/>
          <w:lang w:eastAsia="ja-JP"/>
        </w:rPr>
        <w:t xml:space="preserve">, </w:t>
      </w:r>
      <w:r w:rsidR="00557556" w:rsidRPr="00815D3D">
        <w:t xml:space="preserve">tajā skaitā </w:t>
      </w:r>
      <w:r w:rsidR="00557556">
        <w:t>procentu saskaņā ar normatīvajiem aktiem,</w:t>
      </w:r>
      <w:r w:rsidR="00DB4F95">
        <w:rPr>
          <w:rFonts w:eastAsia="MS Mincho"/>
          <w:color w:val="000000"/>
          <w:lang w:eastAsia="ja-JP"/>
        </w:rPr>
        <w:t xml:space="preserve"> </w:t>
      </w:r>
      <w:r w:rsidRPr="00426834">
        <w:rPr>
          <w:rFonts w:eastAsia="MS Mincho"/>
          <w:color w:val="000000"/>
          <w:lang w:eastAsia="ja-JP"/>
        </w:rPr>
        <w:t>atgūšanu, pieprasot Atbalsta saņēmējam atmaksā</w:t>
      </w:r>
      <w:r w:rsidR="007D0B1B">
        <w:rPr>
          <w:rFonts w:eastAsia="MS Mincho"/>
          <w:color w:val="000000"/>
          <w:lang w:eastAsia="ja-JP"/>
        </w:rPr>
        <w:t>t nepamatoti izmaksāto atb</w:t>
      </w:r>
      <w:r w:rsidR="00DB4F95">
        <w:rPr>
          <w:rFonts w:eastAsia="MS Mincho"/>
          <w:color w:val="000000"/>
          <w:lang w:eastAsia="ja-JP"/>
        </w:rPr>
        <w:t>alsta finansējumu</w:t>
      </w:r>
      <w:r w:rsidR="007D0B1B">
        <w:rPr>
          <w:rFonts w:eastAsia="MS Mincho"/>
          <w:color w:val="000000"/>
          <w:lang w:eastAsia="ja-JP"/>
        </w:rPr>
        <w:t>, un 3 (trīs) darb</w:t>
      </w:r>
      <w:r w:rsidRPr="00426834">
        <w:rPr>
          <w:rFonts w:eastAsia="MS Mincho"/>
          <w:color w:val="000000"/>
          <w:lang w:eastAsia="ja-JP"/>
        </w:rPr>
        <w:t>dienu laikā to kopā ar pieprasījumu atmaksā</w:t>
      </w:r>
      <w:r w:rsidR="007D0B1B">
        <w:rPr>
          <w:rFonts w:eastAsia="MS Mincho"/>
          <w:color w:val="000000"/>
          <w:lang w:eastAsia="ja-JP"/>
        </w:rPr>
        <w:t>t nepamatoti izmaks</w:t>
      </w:r>
      <w:r w:rsidR="00DB4F95">
        <w:rPr>
          <w:rFonts w:eastAsia="MS Mincho"/>
          <w:color w:val="000000"/>
          <w:lang w:eastAsia="ja-JP"/>
        </w:rPr>
        <w:t>āto atbalsta finansējumu</w:t>
      </w:r>
      <w:r w:rsidRPr="00426834">
        <w:rPr>
          <w:rFonts w:eastAsia="MS Mincho"/>
          <w:color w:val="000000"/>
          <w:lang w:eastAsia="ja-JP"/>
        </w:rPr>
        <w:t xml:space="preserve"> nosūta Atbalsta saņēmējam, ja L</w:t>
      </w:r>
      <w:r>
        <w:rPr>
          <w:rFonts w:eastAsia="MS Mincho"/>
          <w:color w:val="000000"/>
          <w:lang w:eastAsia="ja-JP"/>
        </w:rPr>
        <w:t>īguma 6</w:t>
      </w:r>
      <w:r w:rsidRPr="00426834">
        <w:rPr>
          <w:rFonts w:eastAsia="MS Mincho"/>
          <w:color w:val="000000"/>
          <w:lang w:eastAsia="ja-JP"/>
        </w:rPr>
        <w:t>.1</w:t>
      </w:r>
      <w:r>
        <w:rPr>
          <w:rFonts w:eastAsia="MS Mincho"/>
          <w:color w:val="000000"/>
          <w:lang w:eastAsia="ja-JP"/>
        </w:rPr>
        <w:t>.1</w:t>
      </w:r>
      <w:r w:rsidRPr="00426834">
        <w:rPr>
          <w:rFonts w:eastAsia="MS Mincho"/>
          <w:color w:val="000000"/>
          <w:lang w:eastAsia="ja-JP"/>
        </w:rPr>
        <w:t xml:space="preserve">.punktā noteiktajā kārtībā </w:t>
      </w:r>
      <w:r w:rsidR="007D0B1B">
        <w:rPr>
          <w:rFonts w:eastAsia="MS Mincho"/>
          <w:color w:val="000000"/>
          <w:lang w:eastAsia="ja-JP"/>
        </w:rPr>
        <w:t>nepamatoti izmaksāt</w:t>
      </w:r>
      <w:r w:rsidR="00DB4F95">
        <w:rPr>
          <w:rFonts w:eastAsia="MS Mincho"/>
          <w:color w:val="000000"/>
          <w:lang w:eastAsia="ja-JP"/>
        </w:rPr>
        <w:t>o atbalsta finansējumu</w:t>
      </w:r>
      <w:r w:rsidR="007D0B1B">
        <w:rPr>
          <w:rFonts w:eastAsia="MS Mincho"/>
          <w:color w:val="000000"/>
          <w:lang w:eastAsia="ja-JP"/>
        </w:rPr>
        <w:t xml:space="preserve"> </w:t>
      </w:r>
      <w:r w:rsidRPr="00426834">
        <w:rPr>
          <w:rFonts w:eastAsia="MS Mincho"/>
          <w:color w:val="000000"/>
          <w:lang w:eastAsia="ja-JP"/>
        </w:rPr>
        <w:t>atgūt nav iespējams</w:t>
      </w:r>
      <w:r w:rsidR="00157D8C">
        <w:rPr>
          <w:rFonts w:eastAsia="MS Mincho"/>
          <w:color w:val="000000"/>
          <w:lang w:eastAsia="ja-JP"/>
        </w:rPr>
        <w:t>;</w:t>
      </w:r>
    </w:p>
    <w:p w14:paraId="66ECAD04" w14:textId="60EFFCA5" w:rsidR="00157D8C" w:rsidRPr="00157D8C" w:rsidRDefault="007D0B1B" w:rsidP="00C659AE">
      <w:pPr>
        <w:pStyle w:val="ListParagraph"/>
        <w:numPr>
          <w:ilvl w:val="2"/>
          <w:numId w:val="26"/>
        </w:numPr>
        <w:contextualSpacing w:val="0"/>
        <w:jc w:val="both"/>
        <w:rPr>
          <w:rFonts w:eastAsia="MS Mincho"/>
          <w:b/>
          <w:bCs/>
          <w:lang w:eastAsia="ja-JP"/>
        </w:rPr>
      </w:pPr>
      <w:r>
        <w:rPr>
          <w:rFonts w:eastAsia="MS Mincho"/>
          <w:lang w:eastAsia="ja-JP"/>
        </w:rPr>
        <w:t>nepamatoti izmaksāt</w:t>
      </w:r>
      <w:r w:rsidR="00DB4F95">
        <w:rPr>
          <w:rFonts w:eastAsia="MS Mincho"/>
          <w:lang w:eastAsia="ja-JP"/>
        </w:rPr>
        <w:t>o atbalsta finansējumu</w:t>
      </w:r>
      <w:r w:rsidR="00557556">
        <w:rPr>
          <w:rFonts w:eastAsia="MS Mincho"/>
          <w:lang w:eastAsia="ja-JP"/>
        </w:rPr>
        <w:t xml:space="preserve">, </w:t>
      </w:r>
      <w:r w:rsidR="00557556" w:rsidRPr="00815D3D">
        <w:t xml:space="preserve">tajā skaitā </w:t>
      </w:r>
      <w:r w:rsidR="00557556">
        <w:t>procentus saskaņā ar normatīvajiem aktiem,</w:t>
      </w:r>
      <w:r w:rsidR="00157D8C">
        <w:rPr>
          <w:rFonts w:eastAsia="MS Mincho"/>
          <w:lang w:eastAsia="ja-JP"/>
        </w:rPr>
        <w:t xml:space="preserve"> atgūst tiesvedības ceļā normatīvajos aktos noteiktajā kārtībā</w:t>
      </w:r>
      <w:r w:rsidR="00157D8C" w:rsidRPr="00A554C4">
        <w:rPr>
          <w:rFonts w:eastAsia="MS Mincho"/>
          <w:lang w:eastAsia="ja-JP"/>
        </w:rPr>
        <w:t xml:space="preserve">, ja </w:t>
      </w:r>
      <w:r w:rsidR="00157D8C">
        <w:rPr>
          <w:rFonts w:eastAsia="MS Mincho"/>
          <w:lang w:eastAsia="ja-JP"/>
        </w:rPr>
        <w:t>Atba</w:t>
      </w:r>
      <w:r w:rsidR="00DF02ED">
        <w:rPr>
          <w:rFonts w:eastAsia="MS Mincho"/>
          <w:lang w:eastAsia="ja-JP"/>
        </w:rPr>
        <w:t>lsta saņēmējs 10 (desmit) darb</w:t>
      </w:r>
      <w:r w:rsidR="00157D8C">
        <w:rPr>
          <w:rFonts w:eastAsia="MS Mincho"/>
          <w:lang w:eastAsia="ja-JP"/>
        </w:rPr>
        <w:t>dienu laikā pēc attiecīga Aģentūras pieprasījuma saņemšanas neatmaks</w:t>
      </w:r>
      <w:r w:rsidR="00DB08A0">
        <w:rPr>
          <w:rFonts w:eastAsia="MS Mincho"/>
          <w:lang w:eastAsia="ja-JP"/>
        </w:rPr>
        <w:t>ā nepamatoti izmaksāt</w:t>
      </w:r>
      <w:r w:rsidR="00DB4F95">
        <w:rPr>
          <w:rFonts w:eastAsia="MS Mincho"/>
          <w:lang w:eastAsia="ja-JP"/>
        </w:rPr>
        <w:t>o atbalsta finansējumu</w:t>
      </w:r>
      <w:r w:rsidR="00157D8C">
        <w:rPr>
          <w:rFonts w:eastAsia="MS Mincho"/>
          <w:lang w:eastAsia="ja-JP"/>
        </w:rPr>
        <w:t xml:space="preserve"> vai nav </w:t>
      </w:r>
      <w:r w:rsidR="00157D8C">
        <w:rPr>
          <w:spacing w:val="-4"/>
        </w:rPr>
        <w:t>rakstiski vienojies ar Aģentūru par n</w:t>
      </w:r>
      <w:r w:rsidR="00DB08A0">
        <w:rPr>
          <w:spacing w:val="-4"/>
        </w:rPr>
        <w:t>epamatoti izmaksāt</w:t>
      </w:r>
      <w:r w:rsidR="00DB4F95">
        <w:rPr>
          <w:spacing w:val="-4"/>
        </w:rPr>
        <w:t>ā atbalsta finansējuma</w:t>
      </w:r>
      <w:r w:rsidR="00157D8C" w:rsidRPr="005F75C4">
        <w:rPr>
          <w:spacing w:val="-4"/>
        </w:rPr>
        <w:t xml:space="preserve"> atmaksas grafiku</w:t>
      </w:r>
      <w:r w:rsidR="00157D8C">
        <w:rPr>
          <w:rFonts w:eastAsia="MS Mincho"/>
          <w:lang w:eastAsia="ja-JP"/>
        </w:rPr>
        <w:t>.</w:t>
      </w:r>
    </w:p>
    <w:p w14:paraId="20B657E9" w14:textId="77777777" w:rsidR="00D65D46" w:rsidRPr="00203E43" w:rsidRDefault="00D65D46" w:rsidP="00C659AE">
      <w:pPr>
        <w:pStyle w:val="ListParagraph"/>
        <w:numPr>
          <w:ilvl w:val="0"/>
          <w:numId w:val="26"/>
        </w:numPr>
        <w:contextualSpacing w:val="0"/>
        <w:jc w:val="center"/>
        <w:rPr>
          <w:rFonts w:eastAsia="MS Mincho"/>
          <w:b/>
          <w:bCs/>
          <w:lang w:eastAsia="ja-JP"/>
        </w:rPr>
      </w:pPr>
      <w:r w:rsidRPr="00157D8C">
        <w:rPr>
          <w:b/>
          <w:bCs/>
        </w:rPr>
        <w:t>Līguma grozījumi</w:t>
      </w:r>
    </w:p>
    <w:p w14:paraId="0E5736E0"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Grozījumus Līgumā var veikt</w:t>
      </w:r>
      <w:r w:rsidR="0047511B">
        <w:t>,</w:t>
      </w:r>
      <w:r w:rsidRPr="00F45D2C">
        <w:t xml:space="preserve"> tikai Pusēm savstarpēji vienojoties. </w:t>
      </w:r>
    </w:p>
    <w:p w14:paraId="42E0EFD0"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Aģentūra</w:t>
      </w:r>
      <w:r w:rsidR="0067772E">
        <w:t>s m</w:t>
      </w:r>
      <w:r w:rsidR="0039281C">
        <w:t>ājas</w:t>
      </w:r>
      <w:r w:rsidR="0067772E">
        <w:t>lapā publicēto</w:t>
      </w:r>
      <w:r w:rsidR="00703741">
        <w:t xml:space="preserve"> noslēguma/starpposma</w:t>
      </w:r>
      <w:r w:rsidR="00203E43">
        <w:t xml:space="preserve"> pārskata formu</w:t>
      </w:r>
      <w:r w:rsidR="009D69C9">
        <w:t xml:space="preserve"> Aģentūra</w:t>
      </w:r>
      <w:r w:rsidR="0067772E">
        <w:t xml:space="preserve"> </w:t>
      </w:r>
      <w:r w:rsidRPr="00F45D2C">
        <w:t xml:space="preserve">ir tiesīga grozīt bez saskaņošanas ar </w:t>
      </w:r>
      <w:r>
        <w:t>Atbalsta saņēmēju</w:t>
      </w:r>
      <w:r w:rsidRPr="00F45D2C">
        <w:t xml:space="preserve"> un tā piekr</w:t>
      </w:r>
      <w:r w:rsidR="006A219A">
        <w:t>išanas. Aktu</w:t>
      </w:r>
      <w:r w:rsidR="00FB40DA">
        <w:t>ālā</w:t>
      </w:r>
      <w:r w:rsidR="00703741">
        <w:t xml:space="preserve"> noslēguma/starpposma pārskata forma</w:t>
      </w:r>
      <w:r w:rsidR="00A65CFD">
        <w:t xml:space="preserve"> </w:t>
      </w:r>
      <w:r w:rsidRPr="00F45D2C">
        <w:t xml:space="preserve">ir </w:t>
      </w:r>
      <w:r w:rsidR="0039281C" w:rsidRPr="00F45D2C">
        <w:t>pieejam</w:t>
      </w:r>
      <w:r w:rsidR="00703741">
        <w:t>a</w:t>
      </w:r>
      <w:r w:rsidR="0039281C" w:rsidRPr="00F45D2C">
        <w:t xml:space="preserve"> </w:t>
      </w:r>
      <w:r w:rsidRPr="00F45D2C">
        <w:t>Aģentūras mājaslapā www.liaa.gov.lv</w:t>
      </w:r>
      <w:r>
        <w:t>.</w:t>
      </w:r>
      <w:r w:rsidRPr="00F45D2C">
        <w:t xml:space="preserve">  </w:t>
      </w:r>
    </w:p>
    <w:p w14:paraId="4A5CE07E"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 xml:space="preserve">Līguma grozījumi noformējami rakstveidā un stājas spēkā, kad </w:t>
      </w:r>
      <w:r>
        <w:t xml:space="preserve">Atbalsta saņēmējs </w:t>
      </w:r>
      <w:r w:rsidRPr="00F45D2C">
        <w:t xml:space="preserve">un Aģentūra tos </w:t>
      </w:r>
      <w:r w:rsidR="00545971">
        <w:t xml:space="preserve">ir parakstījusi, </w:t>
      </w:r>
      <w:r w:rsidR="0047511B" w:rsidRPr="009D69C9">
        <w:t xml:space="preserve">izņemot </w:t>
      </w:r>
      <w:r w:rsidR="0047511B" w:rsidRPr="00203E43">
        <w:t>Līguma 7.2., 7.4. un 7.5.punktā</w:t>
      </w:r>
      <w:r w:rsidR="00545971">
        <w:t xml:space="preserve"> minētos gadījumus</w:t>
      </w:r>
      <w:r w:rsidRPr="009D69C9">
        <w:t>.</w:t>
      </w:r>
      <w:r w:rsidRPr="00F45D2C">
        <w:t xml:space="preserve"> Visi grozījumi tiek pievienoti Līgumam un kļūst par Līguma neatņemamu sastāvdaļu.</w:t>
      </w:r>
    </w:p>
    <w:p w14:paraId="681D2B1F" w14:textId="77777777" w:rsidR="00203E43" w:rsidRPr="00203E43" w:rsidRDefault="00960439" w:rsidP="00C659AE">
      <w:pPr>
        <w:pStyle w:val="ListParagraph"/>
        <w:numPr>
          <w:ilvl w:val="1"/>
          <w:numId w:val="26"/>
        </w:numPr>
        <w:contextualSpacing w:val="0"/>
        <w:jc w:val="both"/>
        <w:rPr>
          <w:rFonts w:eastAsia="MS Mincho"/>
          <w:b/>
          <w:bCs/>
          <w:lang w:eastAsia="ja-JP"/>
        </w:rPr>
      </w:pPr>
      <w:r>
        <w:t>Līguma g</w:t>
      </w:r>
      <w:r w:rsidR="00D65D46">
        <w:t>rozījumi, kas neuzliek Atbalsta saņēmējam Līgumā neparedzētus pienākumus</w:t>
      </w:r>
      <w:r w:rsidR="006A219A">
        <w:t xml:space="preserve"> vai ierobežojumus</w:t>
      </w:r>
      <w:r w:rsidR="00D65D46">
        <w:t xml:space="preserve">, un </w:t>
      </w:r>
      <w:r w:rsidR="00D65D46" w:rsidRPr="00D3777E">
        <w:t>kad Aģentūra atzīst to par iespējamu un lietderīgu</w:t>
      </w:r>
      <w:r w:rsidR="0047511B">
        <w:t>,</w:t>
      </w:r>
      <w:r w:rsidR="00D65D46">
        <w:t xml:space="preserve"> </w:t>
      </w:r>
      <w:r w:rsidR="00D65D46" w:rsidRPr="00BF56A1">
        <w:t>stājas spēkā ar attiecīg</w:t>
      </w:r>
      <w:r w:rsidR="00D65D46">
        <w:t>a</w:t>
      </w:r>
      <w:r w:rsidR="00D65D46" w:rsidRPr="00BF56A1">
        <w:t xml:space="preserve"> Aģentūras paziņojuma nosūtīšanas brīdi </w:t>
      </w:r>
      <w:r w:rsidR="00D65D46">
        <w:t>Atbalsta saņēmējam</w:t>
      </w:r>
      <w:r w:rsidR="00D65D46" w:rsidRPr="00BF56A1">
        <w:t>.</w:t>
      </w:r>
    </w:p>
    <w:p w14:paraId="420C2CF0"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Rakstisks paziņojums par izmaiņām pamatdatos (kontaktinformācija, tostarp, bet ne tikai, pārstāvja maiņa, juridiskā adrese, bankas rekvizīti) kļūst par Līguma neatņemamu sastāvdaļu no tā saņemšanas brīža.</w:t>
      </w:r>
    </w:p>
    <w:p w14:paraId="6824C382" w14:textId="77777777" w:rsidR="00C962FA" w:rsidRPr="00203E43" w:rsidRDefault="00C962FA" w:rsidP="00C659AE">
      <w:pPr>
        <w:pStyle w:val="ListParagraph"/>
        <w:numPr>
          <w:ilvl w:val="0"/>
          <w:numId w:val="26"/>
        </w:numPr>
        <w:contextualSpacing w:val="0"/>
        <w:jc w:val="center"/>
        <w:rPr>
          <w:rFonts w:eastAsia="MS Mincho"/>
          <w:b/>
          <w:bCs/>
          <w:lang w:eastAsia="ja-JP"/>
        </w:rPr>
      </w:pPr>
      <w:r w:rsidRPr="00203E43">
        <w:rPr>
          <w:b/>
          <w:bCs/>
        </w:rPr>
        <w:t>Dokumentu glabāšana</w:t>
      </w:r>
    </w:p>
    <w:p w14:paraId="656D47A3" w14:textId="77777777" w:rsidR="00C962FA" w:rsidRPr="00203E43" w:rsidRDefault="00C962FA" w:rsidP="00C659AE">
      <w:pPr>
        <w:pStyle w:val="ListParagraph"/>
        <w:numPr>
          <w:ilvl w:val="1"/>
          <w:numId w:val="26"/>
        </w:numPr>
        <w:contextualSpacing w:val="0"/>
        <w:jc w:val="both"/>
        <w:rPr>
          <w:rFonts w:eastAsia="MS Mincho"/>
          <w:b/>
          <w:bCs/>
          <w:lang w:eastAsia="ja-JP"/>
        </w:rPr>
      </w:pPr>
      <w:r>
        <w:t>Atbalsta saņēmējs</w:t>
      </w:r>
      <w:r w:rsidRPr="003D40F8">
        <w:t xml:space="preserve"> glabā ar Līgumu saistīto dokumentu oriģinālus vai to atvasinājumus ar juridisku spēku atbilstoši normatīvajiem aktiem par juridisko personu arhīvu dokumentu uzkrāšanu, uzskaiti, saglabā</w:t>
      </w:r>
      <w:r>
        <w:t xml:space="preserve">šanu un izmantošanu vismaz 10 (desmit) gadus, skaitot no </w:t>
      </w:r>
      <w:r w:rsidR="00703741" w:rsidRPr="00AE7FEF">
        <w:t>Lēmuma</w:t>
      </w:r>
      <w:r w:rsidR="00703741">
        <w:t xml:space="preserve"> pieņemšanas dienas</w:t>
      </w:r>
      <w:r>
        <w:t>.</w:t>
      </w:r>
    </w:p>
    <w:p w14:paraId="2C622A42" w14:textId="77777777" w:rsidR="00C962FA" w:rsidRPr="00203E43" w:rsidRDefault="00C962FA" w:rsidP="00C659AE">
      <w:pPr>
        <w:pStyle w:val="ListParagraph"/>
        <w:numPr>
          <w:ilvl w:val="1"/>
          <w:numId w:val="26"/>
        </w:numPr>
        <w:contextualSpacing w:val="0"/>
        <w:jc w:val="both"/>
        <w:rPr>
          <w:rFonts w:eastAsia="MS Mincho"/>
          <w:b/>
          <w:bCs/>
          <w:lang w:eastAsia="ja-JP"/>
        </w:rPr>
      </w:pPr>
      <w:r w:rsidRPr="00203E43">
        <w:rPr>
          <w:bCs/>
        </w:rPr>
        <w:t xml:space="preserve">Puses visu informāciju, kas saistīta ar </w:t>
      </w:r>
      <w:r w:rsidRPr="00203E43">
        <w:rPr>
          <w:bCs/>
          <w:i/>
        </w:rPr>
        <w:t>de minimis</w:t>
      </w:r>
      <w:r w:rsidRPr="00203E43">
        <w:rPr>
          <w:bCs/>
        </w:rPr>
        <w:t xml:space="preserve"> atbalsta piešķiršanu</w:t>
      </w:r>
      <w:r w:rsidR="00545971">
        <w:rPr>
          <w:bCs/>
        </w:rPr>
        <w:t>,</w:t>
      </w:r>
      <w:r w:rsidRPr="00203E43">
        <w:rPr>
          <w:bCs/>
        </w:rPr>
        <w:t xml:space="preserve"> glabā saskaņā ar </w:t>
      </w:r>
      <w:r w:rsidRPr="003D40F8">
        <w:t xml:space="preserve">Regulas Nr.1407/2013 </w:t>
      </w:r>
      <w:r w:rsidR="00703741" w:rsidRPr="00203E43">
        <w:rPr>
          <w:color w:val="000000"/>
        </w:rPr>
        <w:t>6.</w:t>
      </w:r>
      <w:r w:rsidR="00683D13" w:rsidRPr="00203E43">
        <w:rPr>
          <w:color w:val="000000"/>
        </w:rPr>
        <w:t>panta 4.</w:t>
      </w:r>
      <w:r w:rsidRPr="00203E43">
        <w:rPr>
          <w:color w:val="000000"/>
        </w:rPr>
        <w:t xml:space="preserve">punktu un </w:t>
      </w:r>
      <w:r w:rsidR="004705F5">
        <w:t>Ministru kabineta noteikumiem</w:t>
      </w:r>
      <w:r w:rsidR="0047511B">
        <w:t xml:space="preserve"> par </w:t>
      </w:r>
      <w:r w:rsidR="0047511B" w:rsidRPr="00203E43">
        <w:rPr>
          <w:bCs/>
          <w:i/>
          <w:iCs/>
          <w:shd w:val="clear" w:color="auto" w:fill="FFFFFF"/>
        </w:rPr>
        <w:t>d</w:t>
      </w:r>
      <w:r w:rsidRPr="00203E43">
        <w:rPr>
          <w:bCs/>
          <w:i/>
          <w:iCs/>
          <w:shd w:val="clear" w:color="auto" w:fill="FFFFFF"/>
        </w:rPr>
        <w:t>e minimis</w:t>
      </w:r>
      <w:r w:rsidRPr="00203E43">
        <w:rPr>
          <w:rStyle w:val="apple-converted-space"/>
          <w:bCs/>
          <w:shd w:val="clear" w:color="auto" w:fill="FFFFFF"/>
        </w:rPr>
        <w:t> </w:t>
      </w:r>
      <w:r w:rsidRPr="00203E43">
        <w:rPr>
          <w:bCs/>
          <w:shd w:val="clear" w:color="auto" w:fill="FFFFFF"/>
        </w:rPr>
        <w:t>atbalsta uzskaites un piešķiršanas kārtīb</w:t>
      </w:r>
      <w:r w:rsidR="0047511B" w:rsidRPr="00203E43">
        <w:rPr>
          <w:bCs/>
          <w:shd w:val="clear" w:color="auto" w:fill="FFFFFF"/>
        </w:rPr>
        <w:t>u</w:t>
      </w:r>
      <w:r w:rsidRPr="00203E43">
        <w:rPr>
          <w:bCs/>
          <w:shd w:val="clear" w:color="auto" w:fill="FFFFFF"/>
        </w:rPr>
        <w:t xml:space="preserve"> un uzskaites veidlapu paraugi</w:t>
      </w:r>
      <w:r w:rsidR="0047511B" w:rsidRPr="00203E43">
        <w:rPr>
          <w:bCs/>
          <w:shd w:val="clear" w:color="auto" w:fill="FFFFFF"/>
        </w:rPr>
        <w:t>em</w:t>
      </w:r>
      <w:r w:rsidRPr="00203E43">
        <w:rPr>
          <w:color w:val="000000"/>
        </w:rPr>
        <w:t>.</w:t>
      </w:r>
    </w:p>
    <w:p w14:paraId="4CFBEAFC" w14:textId="77777777" w:rsidR="00937C3F" w:rsidRPr="00203E43" w:rsidRDefault="00937C3F" w:rsidP="00C659AE">
      <w:pPr>
        <w:pStyle w:val="ListParagraph"/>
        <w:numPr>
          <w:ilvl w:val="0"/>
          <w:numId w:val="26"/>
        </w:numPr>
        <w:contextualSpacing w:val="0"/>
        <w:jc w:val="center"/>
        <w:rPr>
          <w:rFonts w:eastAsia="MS Mincho"/>
          <w:b/>
          <w:bCs/>
          <w:lang w:eastAsia="ja-JP"/>
        </w:rPr>
      </w:pPr>
      <w:r w:rsidRPr="00203E43">
        <w:rPr>
          <w:b/>
          <w:bCs/>
        </w:rPr>
        <w:t xml:space="preserve">Informācijas apmaiņa un </w:t>
      </w:r>
      <w:r w:rsidR="003913E0" w:rsidRPr="00203E43">
        <w:rPr>
          <w:b/>
          <w:bCs/>
        </w:rPr>
        <w:t>Atbalsta saņēmēja</w:t>
      </w:r>
      <w:r w:rsidRPr="00203E43">
        <w:rPr>
          <w:b/>
          <w:bCs/>
        </w:rPr>
        <w:t xml:space="preserve"> kontaktpersona</w:t>
      </w:r>
    </w:p>
    <w:p w14:paraId="7772AA8C" w14:textId="77777777" w:rsidR="00937C3F" w:rsidRPr="00203E43" w:rsidRDefault="00937C3F" w:rsidP="00C659AE">
      <w:pPr>
        <w:pStyle w:val="ListParagraph"/>
        <w:numPr>
          <w:ilvl w:val="1"/>
          <w:numId w:val="26"/>
        </w:numPr>
        <w:contextualSpacing w:val="0"/>
        <w:jc w:val="both"/>
        <w:rPr>
          <w:rFonts w:eastAsia="MS Mincho"/>
          <w:b/>
          <w:bCs/>
          <w:lang w:eastAsia="ja-JP"/>
        </w:rPr>
      </w:pPr>
      <w:r w:rsidRPr="003D40F8">
        <w:t>Jebkura Pusēm saistošas informācijas apmaiņa s</w:t>
      </w:r>
      <w:r>
        <w:t>aistībā</w:t>
      </w:r>
      <w:r w:rsidRPr="003D40F8">
        <w:t xml:space="preserve"> ar Līgumu ir veicama rakst</w:t>
      </w:r>
      <w:r>
        <w:t>veidā</w:t>
      </w:r>
      <w:r w:rsidRPr="003D40F8">
        <w:t xml:space="preserve"> tikai uz</w:t>
      </w:r>
      <w:r w:rsidR="00500DAA">
        <w:t xml:space="preserve"> Līgumā norādītajām adresēm vai</w:t>
      </w:r>
      <w:r w:rsidRPr="003D40F8">
        <w:t xml:space="preserve"> šādām e-pasta adresēm:</w:t>
      </w:r>
    </w:p>
    <w:p w14:paraId="0505B75F" w14:textId="51856264" w:rsidR="00937C3F" w:rsidRPr="00203E43" w:rsidRDefault="00937C3F" w:rsidP="00C659AE">
      <w:pPr>
        <w:pStyle w:val="ListParagraph"/>
        <w:numPr>
          <w:ilvl w:val="2"/>
          <w:numId w:val="26"/>
        </w:numPr>
        <w:contextualSpacing w:val="0"/>
        <w:jc w:val="both"/>
        <w:rPr>
          <w:rFonts w:eastAsia="MS Mincho"/>
          <w:b/>
          <w:bCs/>
          <w:lang w:eastAsia="ja-JP"/>
        </w:rPr>
      </w:pPr>
      <w:r w:rsidRPr="003D40F8">
        <w:t xml:space="preserve">Aģentūras e-pasta adrese – </w:t>
      </w:r>
      <w:hyperlink r:id="rId21" w:history="1">
        <w:r w:rsidR="003029D3" w:rsidRPr="000410FB">
          <w:rPr>
            <w:rStyle w:val="Hyperlink"/>
            <w:spacing w:val="-3"/>
            <w:lang w:eastAsia="en-US"/>
          </w:rPr>
          <w:t>pasts</w:t>
        </w:r>
        <w:r w:rsidR="003029D3" w:rsidRPr="000410FB">
          <w:rPr>
            <w:rStyle w:val="Hyperlink"/>
          </w:rPr>
          <w:t>@liaa.gov.lv</w:t>
        </w:r>
      </w:hyperlink>
      <w:r w:rsidR="003029D3">
        <w:t xml:space="preserve"> </w:t>
      </w:r>
    </w:p>
    <w:p w14:paraId="47586A63" w14:textId="1928E478" w:rsidR="00937C3F" w:rsidRPr="00AE7FEF" w:rsidRDefault="00937C3F" w:rsidP="00C659AE">
      <w:pPr>
        <w:pStyle w:val="ListParagraph"/>
        <w:numPr>
          <w:ilvl w:val="2"/>
          <w:numId w:val="26"/>
        </w:numPr>
        <w:shd w:val="clear" w:color="auto" w:fill="FFFFFF" w:themeFill="background1"/>
        <w:contextualSpacing w:val="0"/>
        <w:jc w:val="both"/>
        <w:rPr>
          <w:rFonts w:eastAsia="MS Mincho"/>
          <w:b/>
          <w:bCs/>
          <w:lang w:eastAsia="ja-JP"/>
        </w:rPr>
      </w:pPr>
      <w:r>
        <w:t>Atbalsta saņēmēja</w:t>
      </w:r>
      <w:r w:rsidRPr="003D40F8">
        <w:t xml:space="preserve"> e-pasta adrese </w:t>
      </w:r>
      <w:r w:rsidR="002E4AEF" w:rsidRPr="00AE7FEF">
        <w:t>–</w:t>
      </w:r>
      <w:r w:rsidR="00662673">
        <w:t xml:space="preserve"> </w:t>
      </w:r>
      <w:hyperlink r:id="rId22" w:history="1">
        <w:r w:rsidR="00A12B3E">
          <w:rPr>
            <w:rStyle w:val="Hyperlink"/>
          </w:rPr>
          <w:t>xxxxxxxxx</w:t>
        </w:r>
      </w:hyperlink>
      <w:r w:rsidR="00F0003B">
        <w:t xml:space="preserve">. </w:t>
      </w:r>
    </w:p>
    <w:p w14:paraId="25F63E9E" w14:textId="77777777" w:rsidR="00937C3F" w:rsidRPr="00203E43" w:rsidRDefault="00937C3F" w:rsidP="00C659AE">
      <w:pPr>
        <w:pStyle w:val="ListParagraph"/>
        <w:numPr>
          <w:ilvl w:val="1"/>
          <w:numId w:val="26"/>
        </w:numPr>
        <w:contextualSpacing w:val="0"/>
        <w:jc w:val="both"/>
        <w:rPr>
          <w:rFonts w:eastAsia="MS Mincho"/>
          <w:b/>
          <w:bCs/>
          <w:lang w:eastAsia="ja-JP"/>
        </w:rPr>
      </w:pPr>
      <w:r w:rsidRPr="003913E0">
        <w:t>Steidzamos gadījumos informāciju var nodot telefoniski vai pa faksu ar notei</w:t>
      </w:r>
      <w:r w:rsidR="00DF02ED">
        <w:t>kumu, ka ne vēlāk kā trīs darb</w:t>
      </w:r>
      <w:r w:rsidRPr="003913E0">
        <w:t xml:space="preserve">dienu laikā attiecīgais dokuments tiek nosūtīts Līguma </w:t>
      </w:r>
      <w:r w:rsidR="003913E0" w:rsidRPr="003913E0">
        <w:t>9</w:t>
      </w:r>
      <w:r w:rsidRPr="003913E0">
        <w:t xml:space="preserve">.1.punktā noteiktajā kārtībā. Informācija, kas nav nosūtīta Līguma </w:t>
      </w:r>
      <w:r w:rsidR="003913E0" w:rsidRPr="003913E0">
        <w:t>9</w:t>
      </w:r>
      <w:r w:rsidRPr="003913E0">
        <w:t>.1.punktā noteiktajā kārtībā, nav saistoša otrai Pusei.</w:t>
      </w:r>
    </w:p>
    <w:p w14:paraId="72CD0764" w14:textId="77777777" w:rsidR="00203E43" w:rsidRPr="00203E43" w:rsidRDefault="00937C3F" w:rsidP="00C659AE">
      <w:pPr>
        <w:pStyle w:val="ListParagraph"/>
        <w:numPr>
          <w:ilvl w:val="1"/>
          <w:numId w:val="26"/>
        </w:numPr>
        <w:contextualSpacing w:val="0"/>
        <w:jc w:val="both"/>
        <w:rPr>
          <w:rFonts w:eastAsia="MS Mincho"/>
          <w:b/>
          <w:bCs/>
          <w:lang w:eastAsia="ja-JP"/>
        </w:rPr>
      </w:pPr>
      <w:r w:rsidRPr="003D40F8">
        <w:lastRenderedPageBreak/>
        <w:t xml:space="preserve">Paziņojumi, kas nosūtīti no Līguma </w:t>
      </w:r>
      <w:r w:rsidR="003913E0" w:rsidRPr="003913E0">
        <w:t>9.1.1. un 9</w:t>
      </w:r>
      <w:r w:rsidRPr="003913E0">
        <w:t>.1.2.punktā</w:t>
      </w:r>
      <w:r w:rsidRPr="003D40F8">
        <w:t xml:space="preserve"> minētajām elektroniskajām adresēm</w:t>
      </w:r>
      <w:r w:rsidR="0047511B">
        <w:t xml:space="preserve"> uz </w:t>
      </w:r>
      <w:r w:rsidR="0047511B" w:rsidRPr="0047511B">
        <w:t>Līguma 9.1.1. un 9.1.2.punktā minētajām elektroniskajām adresēm</w:t>
      </w:r>
      <w:r w:rsidRPr="003D40F8">
        <w:t>, ir saistoši Pusēm bez paraksta, izņemot, ja Līgumā paredzēts pretējais.</w:t>
      </w:r>
    </w:p>
    <w:p w14:paraId="3EA178EB" w14:textId="470A631E" w:rsidR="00937C3F" w:rsidRPr="00203E43" w:rsidRDefault="00937C3F" w:rsidP="00C659AE">
      <w:pPr>
        <w:pStyle w:val="ListParagraph"/>
        <w:numPr>
          <w:ilvl w:val="1"/>
          <w:numId w:val="26"/>
        </w:numPr>
        <w:contextualSpacing w:val="0"/>
        <w:jc w:val="both"/>
        <w:rPr>
          <w:rFonts w:eastAsia="MS Mincho"/>
          <w:b/>
          <w:bCs/>
          <w:lang w:eastAsia="ja-JP"/>
        </w:rPr>
      </w:pPr>
      <w:r>
        <w:t>Atbalsta saņēmēja</w:t>
      </w:r>
      <w:r w:rsidRPr="003D40F8">
        <w:t xml:space="preserve"> </w:t>
      </w:r>
      <w:r>
        <w:t>kontaktpersona</w:t>
      </w:r>
      <w:r w:rsidR="00D020BB">
        <w:t xml:space="preserve"> ir </w:t>
      </w:r>
      <w:r w:rsidR="00A12B3E">
        <w:t>xxxxxxxx</w:t>
      </w:r>
      <w:r w:rsidR="00281221" w:rsidRPr="00AE7FEF">
        <w:t>,</w:t>
      </w:r>
      <w:r w:rsidR="002E4AEF" w:rsidRPr="00AE7FEF">
        <w:t xml:space="preserve"> </w:t>
      </w:r>
      <w:r w:rsidRPr="00AE7FEF">
        <w:t>tel.nr.</w:t>
      </w:r>
      <w:r w:rsidR="00D020BB">
        <w:t xml:space="preserve"> +371 </w:t>
      </w:r>
      <w:r w:rsidR="00A12B3E">
        <w:t>xxxxxxx</w:t>
      </w:r>
      <w:r w:rsidRPr="002E4AEF">
        <w:t>, kura</w:t>
      </w:r>
      <w:r w:rsidR="002F0B27">
        <w:t>s</w:t>
      </w:r>
      <w:r w:rsidRPr="003D40F8">
        <w:t xml:space="preserve"> pienākums ir nodrošināt </w:t>
      </w:r>
      <w:r>
        <w:t>savstarpējo komunikāciju, kā arī informācijas apmaiņas procesu starp Pusēm.</w:t>
      </w:r>
    </w:p>
    <w:p w14:paraId="53A8B74C" w14:textId="77777777" w:rsidR="009E7D91" w:rsidRPr="00203E43" w:rsidRDefault="009E7D91" w:rsidP="00C659AE">
      <w:pPr>
        <w:pStyle w:val="ListParagraph"/>
        <w:numPr>
          <w:ilvl w:val="0"/>
          <w:numId w:val="26"/>
        </w:numPr>
        <w:contextualSpacing w:val="0"/>
        <w:jc w:val="center"/>
        <w:rPr>
          <w:rFonts w:eastAsia="MS Mincho"/>
          <w:b/>
          <w:bCs/>
          <w:lang w:eastAsia="ja-JP"/>
        </w:rPr>
      </w:pPr>
      <w:r w:rsidRPr="00203E43">
        <w:rPr>
          <w:b/>
          <w:bCs/>
        </w:rPr>
        <w:t>Līguma darbības termiņš</w:t>
      </w:r>
      <w:r w:rsidR="00A65CFD" w:rsidRPr="00203E43">
        <w:rPr>
          <w:b/>
          <w:bCs/>
        </w:rPr>
        <w:t xml:space="preserve"> </w:t>
      </w:r>
      <w:r w:rsidRPr="00203E43">
        <w:rPr>
          <w:b/>
          <w:bCs/>
        </w:rPr>
        <w:t>un</w:t>
      </w:r>
      <w:r w:rsidR="00A65CFD" w:rsidRPr="00203E43">
        <w:rPr>
          <w:b/>
          <w:bCs/>
        </w:rPr>
        <w:t xml:space="preserve"> </w:t>
      </w:r>
      <w:r w:rsidRPr="00203E43">
        <w:rPr>
          <w:b/>
          <w:bCs/>
        </w:rPr>
        <w:t>Līguma</w:t>
      </w:r>
      <w:r w:rsidR="0039281C" w:rsidRPr="00203E43">
        <w:rPr>
          <w:b/>
          <w:bCs/>
        </w:rPr>
        <w:t xml:space="preserve"> </w:t>
      </w:r>
      <w:r w:rsidRPr="00203E43">
        <w:rPr>
          <w:b/>
          <w:bCs/>
        </w:rPr>
        <w:t>izbeigšana</w:t>
      </w:r>
    </w:p>
    <w:p w14:paraId="0A8CB5FB" w14:textId="77777777" w:rsidR="00672A22" w:rsidRPr="00203E43" w:rsidRDefault="009E7D91" w:rsidP="00C659AE">
      <w:pPr>
        <w:pStyle w:val="ListParagraph"/>
        <w:numPr>
          <w:ilvl w:val="1"/>
          <w:numId w:val="26"/>
        </w:numPr>
        <w:contextualSpacing w:val="0"/>
        <w:jc w:val="both"/>
        <w:rPr>
          <w:rFonts w:eastAsia="MS Mincho"/>
          <w:b/>
          <w:bCs/>
          <w:lang w:eastAsia="ja-JP"/>
        </w:rPr>
      </w:pPr>
      <w:r w:rsidRPr="003D40F8">
        <w:t>Līgums stājas spēkā pēc tā parakstīšanas. Līgums ir spēkā līdz Līgumā noteikto saistību pilnīgai izpildei</w:t>
      </w:r>
      <w:r>
        <w:t>.</w:t>
      </w:r>
    </w:p>
    <w:p w14:paraId="532E09B7" w14:textId="77777777" w:rsidR="006E00F4" w:rsidRPr="006E00F4" w:rsidRDefault="009E7D91" w:rsidP="00C659AE">
      <w:pPr>
        <w:pStyle w:val="ListParagraph"/>
        <w:numPr>
          <w:ilvl w:val="1"/>
          <w:numId w:val="26"/>
        </w:numPr>
        <w:contextualSpacing w:val="0"/>
        <w:jc w:val="both"/>
        <w:rPr>
          <w:rFonts w:eastAsia="MS Mincho"/>
          <w:b/>
          <w:bCs/>
          <w:lang w:eastAsia="ja-JP"/>
        </w:rPr>
      </w:pPr>
      <w:r w:rsidRPr="003D40F8">
        <w:t xml:space="preserve">Aģentūra var vienpusēji izbeigt Līgumu, par to nekavējoties rakstiski informējot </w:t>
      </w:r>
      <w:r>
        <w:t>Atbalsta saņēmēju</w:t>
      </w:r>
      <w:r w:rsidR="00DD50AC">
        <w:t>, ja</w:t>
      </w:r>
      <w:r w:rsidR="006E00F4">
        <w:t>:</w:t>
      </w:r>
    </w:p>
    <w:p w14:paraId="28379FC7" w14:textId="77777777" w:rsidR="009E7D91" w:rsidRPr="006E00F4" w:rsidRDefault="00DD50AC" w:rsidP="00C659AE">
      <w:pPr>
        <w:pStyle w:val="ListParagraph"/>
        <w:numPr>
          <w:ilvl w:val="2"/>
          <w:numId w:val="26"/>
        </w:numPr>
        <w:contextualSpacing w:val="0"/>
        <w:jc w:val="both"/>
        <w:rPr>
          <w:rFonts w:eastAsia="MS Mincho"/>
          <w:b/>
          <w:bCs/>
          <w:lang w:eastAsia="ja-JP"/>
        </w:rPr>
      </w:pPr>
      <w:r>
        <w:t xml:space="preserve"> </w:t>
      </w:r>
      <w:r w:rsidRPr="00AE7FEF">
        <w:t>L</w:t>
      </w:r>
      <w:r w:rsidR="00D44273" w:rsidRPr="00AE7FEF">
        <w:t>ēmums</w:t>
      </w:r>
      <w:r w:rsidR="00D44273">
        <w:t xml:space="preserve"> ir atcelts </w:t>
      </w:r>
      <w:r>
        <w:t>un atbalsta saņēmējs Atbalsta programmas ietvaros nav saņ</w:t>
      </w:r>
      <w:r w:rsidR="006E00F4">
        <w:t>ēmis atbalstu;</w:t>
      </w:r>
    </w:p>
    <w:p w14:paraId="78F95727" w14:textId="77777777" w:rsidR="006E00F4" w:rsidRPr="00203E43" w:rsidRDefault="006E00F4" w:rsidP="00C659AE">
      <w:pPr>
        <w:pStyle w:val="ListParagraph"/>
        <w:numPr>
          <w:ilvl w:val="2"/>
          <w:numId w:val="26"/>
        </w:numPr>
        <w:contextualSpacing w:val="0"/>
        <w:jc w:val="both"/>
        <w:rPr>
          <w:rFonts w:eastAsia="MS Mincho"/>
          <w:b/>
          <w:bCs/>
          <w:lang w:eastAsia="ja-JP"/>
        </w:rPr>
      </w:pPr>
      <w:r>
        <w:t>Normatīvajos aktos paredzētajos gadījumos.</w:t>
      </w:r>
    </w:p>
    <w:p w14:paraId="10916669" w14:textId="77777777" w:rsidR="008C7B33" w:rsidRPr="004F66F1" w:rsidRDefault="009E7D91" w:rsidP="00C659AE">
      <w:pPr>
        <w:pStyle w:val="ListParagraph"/>
        <w:numPr>
          <w:ilvl w:val="1"/>
          <w:numId w:val="26"/>
        </w:numPr>
        <w:contextualSpacing w:val="0"/>
        <w:jc w:val="both"/>
        <w:rPr>
          <w:rFonts w:eastAsia="MS Mincho"/>
          <w:b/>
          <w:bCs/>
          <w:lang w:eastAsia="ja-JP"/>
        </w:rPr>
      </w:pPr>
      <w:r w:rsidRPr="003D40F8">
        <w:t>Līgumā un sarakstē noteiktie termiņi, kas aprēķināmi gados, mēnešos vai dienās, sākas nākamajā dienā pēc datuma vai pēc notikuma, kurš nosaka tā sākumu. Termiņa sākuma datums nav nosakāms, pamatojoties uz informāciju, kas nodota telefoniski vai pa faksu</w:t>
      </w:r>
      <w:r>
        <w:t>.</w:t>
      </w:r>
    </w:p>
    <w:p w14:paraId="35128BB5" w14:textId="77777777" w:rsidR="00746172" w:rsidRPr="00E054A7" w:rsidRDefault="00746172" w:rsidP="00C659AE">
      <w:pPr>
        <w:pStyle w:val="ListParagraph"/>
        <w:numPr>
          <w:ilvl w:val="0"/>
          <w:numId w:val="26"/>
        </w:numPr>
        <w:contextualSpacing w:val="0"/>
        <w:jc w:val="center"/>
        <w:rPr>
          <w:rFonts w:eastAsia="MS Mincho"/>
          <w:b/>
          <w:bCs/>
          <w:lang w:eastAsia="ja-JP"/>
        </w:rPr>
      </w:pPr>
      <w:r w:rsidRPr="00E054A7">
        <w:rPr>
          <w:b/>
          <w:bCs/>
        </w:rPr>
        <w:t xml:space="preserve">Citi </w:t>
      </w:r>
      <w:r w:rsidRPr="00E054A7">
        <w:rPr>
          <w:b/>
          <w:bCs/>
        </w:rPr>
        <w:t>noteikumi</w:t>
      </w:r>
    </w:p>
    <w:p w14:paraId="2386761F" w14:textId="6FD4CC16" w:rsidR="00C659AE" w:rsidRPr="00CB2D43" w:rsidRDefault="00746172" w:rsidP="00CB2D43">
      <w:pPr>
        <w:pStyle w:val="ListParagraph"/>
        <w:numPr>
          <w:ilvl w:val="1"/>
          <w:numId w:val="26"/>
        </w:numPr>
        <w:jc w:val="both"/>
      </w:pPr>
      <w:r w:rsidRPr="003D40F8">
        <w:t>Līgums</w:t>
      </w:r>
      <w:r w:rsidR="001662DE">
        <w:t xml:space="preserve"> </w:t>
      </w:r>
      <w:r w:rsidRPr="003D40F8">
        <w:t>ir sastādīts</w:t>
      </w:r>
      <w:r w:rsidR="0047511B">
        <w:t xml:space="preserve"> </w:t>
      </w:r>
      <w:r w:rsidR="00FC13D8">
        <w:t>uz 7 (septiņām</w:t>
      </w:r>
      <w:r w:rsidR="00750902">
        <w:t>) lapām</w:t>
      </w:r>
      <w:r w:rsidRPr="003D40F8">
        <w:t xml:space="preserve"> 2 (divos) identiskos eksemplāros latviešu valodā, no kuriem viens </w:t>
      </w:r>
      <w:r>
        <w:t>ir</w:t>
      </w:r>
      <w:r w:rsidRPr="003D40F8">
        <w:t xml:space="preserve"> </w:t>
      </w:r>
      <w:r>
        <w:t>Atbalsta saņēmējam</w:t>
      </w:r>
      <w:r w:rsidRPr="003D40F8">
        <w:t>, otrs - Aģentūrai. Abiem eksemplāriem ir vienāds juridiskais spēks.</w:t>
      </w:r>
      <w:r w:rsidR="00960104" w:rsidRPr="00960104">
        <w:t xml:space="preserve"> Ja Līgums tiek parakstīts elektroniski ar drošu elektronisko parakstu, Atbalsta saņēmējam tā elektroniski parakstīts Līgums jāatsūta Aģentūrai tās noteiktajā termiņā. </w:t>
      </w:r>
    </w:p>
    <w:p w14:paraId="30492BE2" w14:textId="02255CDD" w:rsidR="00FA42E7" w:rsidRDefault="00FA42E7" w:rsidP="00FA42E7">
      <w:pPr>
        <w:pStyle w:val="ListParagraph"/>
        <w:ind w:left="824"/>
        <w:contextualSpacing w:val="0"/>
        <w:jc w:val="both"/>
        <w:rPr>
          <w:rFonts w:eastAsia="MS Mincho"/>
          <w:b/>
          <w:bCs/>
          <w:lang w:eastAsia="ja-JP"/>
        </w:rPr>
      </w:pPr>
    </w:p>
    <w:p w14:paraId="6E684301" w14:textId="77777777" w:rsidR="00FA42E7" w:rsidRPr="00DB41A1" w:rsidRDefault="00FA42E7" w:rsidP="00FA42E7">
      <w:pPr>
        <w:pStyle w:val="ListParagraph"/>
        <w:ind w:left="824"/>
        <w:contextualSpacing w:val="0"/>
        <w:jc w:val="both"/>
        <w:rPr>
          <w:rFonts w:eastAsia="MS Mincho"/>
          <w:b/>
          <w:bCs/>
          <w:lang w:eastAsia="ja-JP"/>
        </w:rPr>
      </w:pPr>
    </w:p>
    <w:p w14:paraId="786E5528" w14:textId="30DF6A76" w:rsidR="006C4730" w:rsidRPr="00FA42E7" w:rsidRDefault="00337D11" w:rsidP="00C659AE">
      <w:pPr>
        <w:pStyle w:val="ListParagraph"/>
        <w:numPr>
          <w:ilvl w:val="0"/>
          <w:numId w:val="26"/>
        </w:numPr>
        <w:ind w:left="539" w:hanging="539"/>
        <w:contextualSpacing w:val="0"/>
        <w:jc w:val="center"/>
        <w:rPr>
          <w:rFonts w:eastAsia="MS Mincho"/>
          <w:b/>
          <w:bCs/>
          <w:lang w:eastAsia="ja-JP"/>
        </w:rPr>
      </w:pPr>
      <w:r w:rsidRPr="00337D11">
        <w:rPr>
          <w:b/>
        </w:rPr>
        <w:t>Pušu rekvizīti un paraksti</w:t>
      </w:r>
    </w:p>
    <w:p w14:paraId="06040D68" w14:textId="77777777" w:rsidR="00FA42E7" w:rsidRPr="006C4730" w:rsidRDefault="00FA42E7" w:rsidP="00FA42E7">
      <w:pPr>
        <w:pStyle w:val="ListParagraph"/>
        <w:ind w:left="539"/>
        <w:contextualSpacing w:val="0"/>
        <w:rPr>
          <w:rFonts w:eastAsia="MS Mincho"/>
          <w:b/>
          <w:bCs/>
          <w:lang w:eastAsia="ja-JP"/>
        </w:rPr>
      </w:pPr>
    </w:p>
    <w:p w14:paraId="3BC5CDD4" w14:textId="77777777" w:rsidR="00337D11" w:rsidRPr="00337D11" w:rsidRDefault="00337D11" w:rsidP="00C659AE">
      <w:pPr>
        <w:jc w:val="both"/>
        <w:rPr>
          <w:rFonts w:eastAsia="MS Mincho"/>
          <w:b/>
          <w:bCs/>
          <w:lang w:eastAsia="ja-JP"/>
        </w:rPr>
      </w:pPr>
    </w:p>
    <w:tbl>
      <w:tblPr>
        <w:tblpPr w:leftFromText="180" w:rightFromText="180" w:vertAnchor="text" w:horzAnchor="page" w:tblpX="2191" w:tblpY="-57"/>
        <w:tblW w:w="9359" w:type="dxa"/>
        <w:tblLayout w:type="fixed"/>
        <w:tblLook w:val="0000" w:firstRow="0" w:lastRow="0" w:firstColumn="0" w:lastColumn="0" w:noHBand="0" w:noVBand="0"/>
      </w:tblPr>
      <w:tblGrid>
        <w:gridCol w:w="4748"/>
        <w:gridCol w:w="4611"/>
      </w:tblGrid>
      <w:tr w:rsidR="00E029B0" w:rsidRPr="003D40F8" w14:paraId="23AD0ABC" w14:textId="77777777" w:rsidTr="0049043C">
        <w:trPr>
          <w:trHeight w:val="3448"/>
        </w:trPr>
        <w:tc>
          <w:tcPr>
            <w:tcW w:w="4748" w:type="dxa"/>
          </w:tcPr>
          <w:p w14:paraId="2E75FFE1" w14:textId="77777777" w:rsidR="00E029B0" w:rsidRPr="003D40F8" w:rsidRDefault="00E029B0" w:rsidP="00C659AE">
            <w:pPr>
              <w:pStyle w:val="Heading2"/>
              <w:spacing w:before="0" w:after="0"/>
              <w:rPr>
                <w:rFonts w:ascii="Times New Roman" w:hAnsi="Times New Roman" w:cs="Times New Roman"/>
                <w:i w:val="0"/>
                <w:iCs w:val="0"/>
                <w:sz w:val="24"/>
                <w:szCs w:val="24"/>
              </w:rPr>
            </w:pPr>
            <w:r w:rsidRPr="003D40F8">
              <w:rPr>
                <w:rFonts w:ascii="Times New Roman" w:hAnsi="Times New Roman" w:cs="Times New Roman"/>
                <w:i w:val="0"/>
                <w:iCs w:val="0"/>
                <w:sz w:val="24"/>
                <w:szCs w:val="24"/>
              </w:rPr>
              <w:t>Aģentūra</w:t>
            </w:r>
          </w:p>
          <w:p w14:paraId="7FE6279C" w14:textId="77777777" w:rsidR="00E029B0" w:rsidRPr="003D40F8" w:rsidRDefault="00E029B0" w:rsidP="00C659AE">
            <w:pPr>
              <w:rPr>
                <w:b/>
                <w:bCs/>
              </w:rPr>
            </w:pPr>
            <w:r w:rsidRPr="003D40F8">
              <w:rPr>
                <w:b/>
                <w:bCs/>
              </w:rPr>
              <w:t>Latvijas Investīciju un attīstības aģentūra</w:t>
            </w:r>
          </w:p>
          <w:p w14:paraId="3B8A99D0" w14:textId="77777777" w:rsidR="00E029B0" w:rsidRPr="003D40F8" w:rsidRDefault="00E029B0" w:rsidP="00C659AE">
            <w:pPr>
              <w:jc w:val="both"/>
            </w:pPr>
          </w:p>
          <w:p w14:paraId="4F3B8A11" w14:textId="77777777" w:rsidR="00E029B0" w:rsidRPr="003D40F8" w:rsidRDefault="00E029B0" w:rsidP="00C659AE">
            <w:pPr>
              <w:jc w:val="both"/>
            </w:pPr>
            <w:r w:rsidRPr="003D40F8">
              <w:t>Pērses iela 2, Rīga, LV-1442</w:t>
            </w:r>
          </w:p>
          <w:p w14:paraId="3A2C8F49" w14:textId="77777777" w:rsidR="00E029B0" w:rsidRPr="003D40F8" w:rsidRDefault="00E029B0" w:rsidP="00C659AE">
            <w:pPr>
              <w:jc w:val="both"/>
            </w:pPr>
            <w:r w:rsidRPr="003D40F8">
              <w:t xml:space="preserve">PVN LV 90001739473 </w:t>
            </w:r>
          </w:p>
          <w:p w14:paraId="5A81A694" w14:textId="77777777" w:rsidR="00E029B0" w:rsidRPr="003D40F8" w:rsidRDefault="00E029B0" w:rsidP="00C659AE">
            <w:pPr>
              <w:pStyle w:val="BodyText"/>
              <w:spacing w:after="0"/>
            </w:pPr>
            <w:r w:rsidRPr="003D40F8">
              <w:t>VK Rīgas norēķinu centrs</w:t>
            </w:r>
          </w:p>
          <w:p w14:paraId="3AE06B69" w14:textId="77777777" w:rsidR="00E029B0" w:rsidRPr="003D40F8" w:rsidRDefault="00E029B0" w:rsidP="00C659AE">
            <w:pPr>
              <w:pStyle w:val="BodyText"/>
              <w:spacing w:after="0"/>
            </w:pPr>
            <w:r w:rsidRPr="003D40F8">
              <w:t>Valsts kase TRELLV22</w:t>
            </w:r>
          </w:p>
          <w:p w14:paraId="4E856759" w14:textId="77777777" w:rsidR="00E029B0" w:rsidRPr="00E054A7" w:rsidRDefault="00E029B0" w:rsidP="00C659AE">
            <w:pPr>
              <w:pStyle w:val="BodyText"/>
              <w:spacing w:after="0"/>
            </w:pPr>
            <w:r w:rsidRPr="003D40F8">
              <w:t xml:space="preserve">Konts </w:t>
            </w:r>
            <w:r w:rsidRPr="002E4AEF">
              <w:t>LV61TREL2120045034000</w:t>
            </w:r>
          </w:p>
          <w:p w14:paraId="6EDA90C1" w14:textId="77777777" w:rsidR="00E029B0" w:rsidRDefault="00E029B0" w:rsidP="00C659AE">
            <w:pPr>
              <w:jc w:val="both"/>
              <w:rPr>
                <w:spacing w:val="-3"/>
                <w:lang w:eastAsia="en-US"/>
              </w:rPr>
            </w:pPr>
            <w:r>
              <w:rPr>
                <w:spacing w:val="-3"/>
                <w:lang w:eastAsia="en-US"/>
              </w:rPr>
              <w:t>Tālr.: +371 67039400</w:t>
            </w:r>
          </w:p>
          <w:p w14:paraId="51F02AA2" w14:textId="77777777" w:rsidR="00E029B0" w:rsidRDefault="00E029B0" w:rsidP="00C659AE">
            <w:pPr>
              <w:jc w:val="both"/>
              <w:rPr>
                <w:spacing w:val="-3"/>
                <w:lang w:eastAsia="en-US"/>
              </w:rPr>
            </w:pPr>
            <w:r>
              <w:rPr>
                <w:spacing w:val="-3"/>
                <w:lang w:eastAsia="en-US"/>
              </w:rPr>
              <w:t>Fakss: +371 67039401</w:t>
            </w:r>
          </w:p>
          <w:p w14:paraId="05A05FB3" w14:textId="660A81F4" w:rsidR="00E029B0" w:rsidRDefault="00E029B0" w:rsidP="00C659AE">
            <w:pPr>
              <w:jc w:val="both"/>
            </w:pPr>
          </w:p>
          <w:p w14:paraId="7483F725" w14:textId="77777777" w:rsidR="00E029B0" w:rsidRDefault="00E029B0" w:rsidP="00C659AE">
            <w:pPr>
              <w:jc w:val="both"/>
            </w:pPr>
          </w:p>
          <w:p w14:paraId="05AD2B39" w14:textId="77777777" w:rsidR="00E029B0" w:rsidRDefault="00E029B0" w:rsidP="00C659AE">
            <w:pPr>
              <w:jc w:val="both"/>
              <w:rPr>
                <w:b/>
                <w:color w:val="000000"/>
                <w:spacing w:val="-3"/>
                <w:lang w:eastAsia="en-US"/>
              </w:rPr>
            </w:pPr>
            <w:r>
              <w:rPr>
                <w:b/>
                <w:color w:val="000000"/>
                <w:spacing w:val="-3"/>
                <w:lang w:eastAsia="en-US"/>
              </w:rPr>
              <w:t>Aģentūras vārdā:</w:t>
            </w:r>
          </w:p>
          <w:p w14:paraId="7EEB447F" w14:textId="398A5D2A" w:rsidR="00E029B0" w:rsidRPr="00C750C9" w:rsidRDefault="00E029B0" w:rsidP="007C6CEF">
            <w:pPr>
              <w:jc w:val="both"/>
            </w:pPr>
            <w:r>
              <w:rPr>
                <w:color w:val="000000"/>
                <w:spacing w:val="-3"/>
                <w:lang w:eastAsia="en-US"/>
              </w:rPr>
              <w:t>Direktor</w:t>
            </w:r>
            <w:r w:rsidR="007C6CEF">
              <w:rPr>
                <w:color w:val="000000"/>
                <w:spacing w:val="-3"/>
                <w:lang w:eastAsia="en-US"/>
              </w:rPr>
              <w:t>s</w:t>
            </w:r>
          </w:p>
          <w:p w14:paraId="22AFC5A2" w14:textId="77777777" w:rsidR="00C659AE" w:rsidRDefault="00C659AE" w:rsidP="00C659AE">
            <w:pPr>
              <w:jc w:val="both"/>
            </w:pPr>
          </w:p>
          <w:p w14:paraId="4C3D9751" w14:textId="77777777" w:rsidR="00E029B0" w:rsidRPr="003D40F8" w:rsidRDefault="00E029B0" w:rsidP="00C659AE">
            <w:pPr>
              <w:jc w:val="both"/>
            </w:pPr>
            <w:r w:rsidRPr="003D40F8">
              <w:t>__________________________________</w:t>
            </w:r>
          </w:p>
          <w:p w14:paraId="71E2D27E" w14:textId="675B0CA0" w:rsidR="00E029B0" w:rsidRDefault="002264DA" w:rsidP="00C659AE">
            <w:r>
              <w:t>K.Rožkalns</w:t>
            </w:r>
          </w:p>
          <w:p w14:paraId="3E28B4C2" w14:textId="0B1A7BD4" w:rsidR="00E029B0" w:rsidRPr="003D40F8" w:rsidRDefault="00E029B0" w:rsidP="00C659AE"/>
        </w:tc>
        <w:tc>
          <w:tcPr>
            <w:tcW w:w="4611" w:type="dxa"/>
          </w:tcPr>
          <w:p w14:paraId="3AAB5530" w14:textId="77777777" w:rsidR="00E029B0" w:rsidRPr="003D40F8" w:rsidRDefault="00E029B0" w:rsidP="00C659AE">
            <w:pPr>
              <w:jc w:val="both"/>
              <w:rPr>
                <w:b/>
                <w:bCs/>
                <w:smallCaps/>
              </w:rPr>
            </w:pPr>
            <w:r>
              <w:rPr>
                <w:b/>
                <w:bCs/>
              </w:rPr>
              <w:t>Atbalsta saņēmējs</w:t>
            </w:r>
          </w:p>
          <w:p w14:paraId="2768725D" w14:textId="77D9DEBB" w:rsidR="00E029B0" w:rsidRPr="004726D2" w:rsidRDefault="00F0003B" w:rsidP="00C659AE">
            <w:pPr>
              <w:rPr>
                <w:b/>
              </w:rPr>
            </w:pPr>
            <w:r>
              <w:rPr>
                <w:b/>
              </w:rPr>
              <w:t xml:space="preserve">SIA </w:t>
            </w:r>
            <w:r w:rsidR="00A12B3E">
              <w:rPr>
                <w:b/>
              </w:rPr>
              <w:t>xxxxxx</w:t>
            </w:r>
          </w:p>
          <w:p w14:paraId="6F2FC87E" w14:textId="77777777" w:rsidR="00662673" w:rsidRPr="004726D2" w:rsidRDefault="00662673" w:rsidP="00C659AE"/>
          <w:p w14:paraId="5ADC4919" w14:textId="57983359" w:rsidR="007C6CEF" w:rsidRPr="004726D2" w:rsidRDefault="00A12B3E" w:rsidP="00C659AE">
            <w:r>
              <w:t>xxxxxxxxxxxxx</w:t>
            </w:r>
          </w:p>
          <w:p w14:paraId="6CF826CF" w14:textId="729AAE6B" w:rsidR="00E029B0" w:rsidRPr="004726D2" w:rsidRDefault="00F0003B" w:rsidP="00C659AE">
            <w:r>
              <w:t xml:space="preserve">Reģ. Nr. </w:t>
            </w:r>
            <w:r w:rsidR="00A12B3E">
              <w:t>xxxxxxxxx</w:t>
            </w:r>
          </w:p>
          <w:p w14:paraId="1E297A46" w14:textId="7D1BB45D" w:rsidR="00E029B0" w:rsidRDefault="00D10E69" w:rsidP="00C659AE">
            <w:fldSimple w:instr=" DOCPROPERTY  DLX:organizacija_1:Phone  \* MERGEFORMAT ">
              <w:r w:rsidR="00873B77">
                <w:t xml:space="preserve">    </w:t>
              </w:r>
            </w:fldSimple>
          </w:p>
          <w:p w14:paraId="38448AEC" w14:textId="77777777" w:rsidR="002F0B27" w:rsidRDefault="002F0B27" w:rsidP="00C659AE"/>
          <w:p w14:paraId="3892621E" w14:textId="77777777" w:rsidR="006C5251" w:rsidRDefault="006C5251" w:rsidP="00C659AE"/>
          <w:p w14:paraId="62CADF54" w14:textId="77777777" w:rsidR="002D2903" w:rsidRDefault="002D2903" w:rsidP="00C659AE">
            <w:pPr>
              <w:jc w:val="both"/>
              <w:rPr>
                <w:b/>
                <w:color w:val="000000"/>
                <w:spacing w:val="-3"/>
                <w:lang w:eastAsia="en-US"/>
              </w:rPr>
            </w:pPr>
          </w:p>
          <w:p w14:paraId="1BE68FD4" w14:textId="3EC80B4B" w:rsidR="002D2903" w:rsidRDefault="002D2903" w:rsidP="00C659AE">
            <w:pPr>
              <w:jc w:val="both"/>
              <w:rPr>
                <w:b/>
                <w:color w:val="000000"/>
                <w:spacing w:val="-3"/>
                <w:lang w:eastAsia="en-US"/>
              </w:rPr>
            </w:pPr>
          </w:p>
          <w:p w14:paraId="1B6621C7" w14:textId="77777777" w:rsidR="00E94969" w:rsidRDefault="00E94969" w:rsidP="00C659AE">
            <w:pPr>
              <w:jc w:val="both"/>
              <w:rPr>
                <w:b/>
                <w:color w:val="000000"/>
                <w:spacing w:val="-3"/>
                <w:lang w:eastAsia="en-US"/>
              </w:rPr>
            </w:pPr>
          </w:p>
          <w:p w14:paraId="77288A95" w14:textId="77777777" w:rsidR="002D2903" w:rsidRDefault="002D2903" w:rsidP="00C659AE">
            <w:pPr>
              <w:jc w:val="both"/>
              <w:rPr>
                <w:b/>
                <w:color w:val="000000"/>
                <w:spacing w:val="-3"/>
                <w:lang w:eastAsia="en-US"/>
              </w:rPr>
            </w:pPr>
          </w:p>
          <w:p w14:paraId="69597CC6" w14:textId="77777777" w:rsidR="00E029B0" w:rsidRDefault="00E029B0" w:rsidP="00C659AE">
            <w:pPr>
              <w:jc w:val="both"/>
              <w:rPr>
                <w:b/>
                <w:color w:val="000000"/>
                <w:spacing w:val="-3"/>
                <w:lang w:eastAsia="en-US"/>
              </w:rPr>
            </w:pPr>
            <w:r>
              <w:rPr>
                <w:b/>
                <w:color w:val="000000"/>
                <w:spacing w:val="-3"/>
                <w:lang w:eastAsia="en-US"/>
              </w:rPr>
              <w:t>Atbalsta saņēmēja vārdā:</w:t>
            </w:r>
          </w:p>
          <w:p w14:paraId="2914A181" w14:textId="1E6FCD08" w:rsidR="00E029B0" w:rsidRDefault="00CB2D43" w:rsidP="00C659AE">
            <w:pPr>
              <w:jc w:val="both"/>
            </w:pPr>
            <w:r>
              <w:t>xxxxxxxx</w:t>
            </w:r>
          </w:p>
          <w:p w14:paraId="4B6EC707" w14:textId="77777777" w:rsidR="00C659AE" w:rsidRDefault="00C659AE" w:rsidP="00C659AE">
            <w:pPr>
              <w:jc w:val="both"/>
            </w:pPr>
          </w:p>
          <w:p w14:paraId="7D3C76BC" w14:textId="50390D84" w:rsidR="00E029B0" w:rsidRDefault="00E029B0" w:rsidP="00C659AE">
            <w:pPr>
              <w:jc w:val="both"/>
            </w:pPr>
            <w:r w:rsidRPr="003D40F8">
              <w:t>_________________________________</w:t>
            </w:r>
          </w:p>
          <w:p w14:paraId="37C85121" w14:textId="55239A2E" w:rsidR="007C6CEF" w:rsidRPr="00AE7FEF" w:rsidRDefault="00A12B3E" w:rsidP="00C659AE">
            <w:pPr>
              <w:jc w:val="both"/>
            </w:pPr>
            <w:r>
              <w:t>xxxxxxxxx</w:t>
            </w:r>
          </w:p>
          <w:p w14:paraId="13F7C77F" w14:textId="5E359B80" w:rsidR="00E029B0" w:rsidRPr="00196482" w:rsidRDefault="00E029B0" w:rsidP="004E55DD">
            <w:pPr>
              <w:tabs>
                <w:tab w:val="left" w:pos="1710"/>
                <w:tab w:val="left" w:pos="3252"/>
              </w:tabs>
            </w:pPr>
          </w:p>
        </w:tc>
      </w:tr>
    </w:tbl>
    <w:p w14:paraId="40819F98" w14:textId="499B67AC" w:rsidR="00E029B0" w:rsidRDefault="00E029B0" w:rsidP="00C659AE">
      <w:pPr>
        <w:rPr>
          <w:spacing w:val="-3"/>
        </w:rPr>
      </w:pPr>
    </w:p>
    <w:p w14:paraId="1526875A" w14:textId="77777777" w:rsidR="004E55DD" w:rsidRPr="00FC747C" w:rsidRDefault="004E55DD" w:rsidP="004E55DD">
      <w:pPr>
        <w:jc w:val="center"/>
        <w:rPr>
          <w:spacing w:val="-3"/>
        </w:rPr>
      </w:pPr>
      <w:r w:rsidRPr="00FC747C">
        <w:rPr>
          <w:spacing w:val="-3"/>
        </w:rPr>
        <w:lastRenderedPageBreak/>
        <w:t>ŠIS DOKUMENTS IR PARAKSTĪTS ELEKTRONISKI AR DROŠU</w:t>
      </w:r>
    </w:p>
    <w:p w14:paraId="02233482" w14:textId="77777777" w:rsidR="004E55DD" w:rsidRDefault="004E55DD" w:rsidP="004E55DD">
      <w:pPr>
        <w:jc w:val="center"/>
        <w:rPr>
          <w:spacing w:val="-3"/>
        </w:rPr>
      </w:pPr>
      <w:r w:rsidRPr="00FC747C">
        <w:rPr>
          <w:spacing w:val="-3"/>
        </w:rPr>
        <w:t>ELEKTRONISKO PARAKSTU UN SATUR LAIKA ZĪMOGU</w:t>
      </w:r>
    </w:p>
    <w:p w14:paraId="69E51A15" w14:textId="77777777" w:rsidR="004E55DD" w:rsidRDefault="004E55DD" w:rsidP="00C659AE">
      <w:pPr>
        <w:rPr>
          <w:spacing w:val="-3"/>
        </w:rPr>
      </w:pPr>
    </w:p>
    <w:sectPr w:rsidR="004E55DD" w:rsidSect="00013BBE">
      <w:footerReference w:type="default" r:id="rId23"/>
      <w:type w:val="continuous"/>
      <w:pgSz w:w="11906" w:h="16838" w:code="9"/>
      <w:pgMar w:top="1440" w:right="144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EC8DD" w14:textId="77777777" w:rsidR="0068541C" w:rsidRDefault="0068541C">
      <w:r>
        <w:separator/>
      </w:r>
    </w:p>
  </w:endnote>
  <w:endnote w:type="continuationSeparator" w:id="0">
    <w:p w14:paraId="72F7DE67" w14:textId="77777777" w:rsidR="0068541C" w:rsidRDefault="0068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6721" w14:textId="77777777" w:rsidR="00AD3D85" w:rsidRDefault="001447BA">
    <w:pPr>
      <w:pStyle w:val="Footer"/>
      <w:jc w:val="center"/>
    </w:pPr>
    <w:r>
      <w:fldChar w:fldCharType="begin"/>
    </w:r>
    <w:r>
      <w:instrText xml:space="preserve"> PAGE   \* MERGEFORMAT </w:instrText>
    </w:r>
    <w:r>
      <w:fldChar w:fldCharType="separate"/>
    </w:r>
    <w:r w:rsidR="002264DA">
      <w:rPr>
        <w:noProof/>
      </w:rPr>
      <w:t>6</w:t>
    </w:r>
    <w:r>
      <w:fldChar w:fldCharType="end"/>
    </w:r>
  </w:p>
  <w:p w14:paraId="3A853FD2" w14:textId="77777777" w:rsidR="00AD3D85" w:rsidRDefault="00AD3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B648" w14:textId="77777777" w:rsidR="0068541C" w:rsidRDefault="0068541C">
      <w:r>
        <w:separator/>
      </w:r>
    </w:p>
  </w:footnote>
  <w:footnote w:type="continuationSeparator" w:id="0">
    <w:p w14:paraId="533EC6EF" w14:textId="77777777" w:rsidR="0068541C" w:rsidRDefault="00685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4"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DE55C1"/>
    <w:multiLevelType w:val="multilevel"/>
    <w:tmpl w:val="61FEE2D8"/>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19"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 w15:restartNumberingAfterBreak="0">
    <w:nsid w:val="5B4354F3"/>
    <w:multiLevelType w:val="multilevel"/>
    <w:tmpl w:val="AC8ABE88"/>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28" w15:restartNumberingAfterBreak="0">
    <w:nsid w:val="75B97D4F"/>
    <w:multiLevelType w:val="hybridMultilevel"/>
    <w:tmpl w:val="6C2E8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1"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abstractNumId w:val="23"/>
  </w:num>
  <w:num w:numId="2">
    <w:abstractNumId w:val="8"/>
  </w:num>
  <w:num w:numId="3">
    <w:abstractNumId w:val="16"/>
  </w:num>
  <w:num w:numId="4">
    <w:abstractNumId w:val="13"/>
  </w:num>
  <w:num w:numId="5">
    <w:abstractNumId w:val="14"/>
  </w:num>
  <w:num w:numId="6">
    <w:abstractNumId w:val="15"/>
  </w:num>
  <w:num w:numId="7">
    <w:abstractNumId w:val="18"/>
  </w:num>
  <w:num w:numId="8">
    <w:abstractNumId w:val="2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19"/>
  </w:num>
  <w:num w:numId="12">
    <w:abstractNumId w:val="25"/>
  </w:num>
  <w:num w:numId="13">
    <w:abstractNumId w:val="9"/>
  </w:num>
  <w:num w:numId="14">
    <w:abstractNumId w:val="5"/>
  </w:num>
  <w:num w:numId="15">
    <w:abstractNumId w:val="4"/>
  </w:num>
  <w:num w:numId="16">
    <w:abstractNumId w:val="7"/>
  </w:num>
  <w:num w:numId="17">
    <w:abstractNumId w:val="0"/>
  </w:num>
  <w:num w:numId="18">
    <w:abstractNumId w:val="26"/>
  </w:num>
  <w:num w:numId="19">
    <w:abstractNumId w:val="27"/>
  </w:num>
  <w:num w:numId="20">
    <w:abstractNumId w:val="1"/>
  </w:num>
  <w:num w:numId="21">
    <w:abstractNumId w:val="30"/>
  </w:num>
  <w:num w:numId="22">
    <w:abstractNumId w:val="3"/>
  </w:num>
  <w:num w:numId="23">
    <w:abstractNumId w:val="31"/>
  </w:num>
  <w:num w:numId="24">
    <w:abstractNumId w:val="22"/>
  </w:num>
  <w:num w:numId="25">
    <w:abstractNumId w:val="29"/>
  </w:num>
  <w:num w:numId="26">
    <w:abstractNumId w:val="12"/>
  </w:num>
  <w:num w:numId="27">
    <w:abstractNumId w:val="2"/>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11"/>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9D"/>
    <w:rsid w:val="0000005A"/>
    <w:rsid w:val="0000029F"/>
    <w:rsid w:val="0000401D"/>
    <w:rsid w:val="000041C6"/>
    <w:rsid w:val="000110EC"/>
    <w:rsid w:val="00012453"/>
    <w:rsid w:val="00013BBE"/>
    <w:rsid w:val="000146BC"/>
    <w:rsid w:val="00022FFA"/>
    <w:rsid w:val="00025DCB"/>
    <w:rsid w:val="0002716F"/>
    <w:rsid w:val="0003180F"/>
    <w:rsid w:val="00031FA3"/>
    <w:rsid w:val="00032682"/>
    <w:rsid w:val="00034145"/>
    <w:rsid w:val="000351FE"/>
    <w:rsid w:val="000362BA"/>
    <w:rsid w:val="00041216"/>
    <w:rsid w:val="00041BBA"/>
    <w:rsid w:val="00041E6F"/>
    <w:rsid w:val="000423E9"/>
    <w:rsid w:val="000502CC"/>
    <w:rsid w:val="000536CA"/>
    <w:rsid w:val="00055A94"/>
    <w:rsid w:val="000568BA"/>
    <w:rsid w:val="000574CE"/>
    <w:rsid w:val="00061277"/>
    <w:rsid w:val="00061D66"/>
    <w:rsid w:val="00064BFA"/>
    <w:rsid w:val="0006587E"/>
    <w:rsid w:val="00067FBC"/>
    <w:rsid w:val="00071A13"/>
    <w:rsid w:val="00073B73"/>
    <w:rsid w:val="00085756"/>
    <w:rsid w:val="000A2CFE"/>
    <w:rsid w:val="000A6038"/>
    <w:rsid w:val="000A72FE"/>
    <w:rsid w:val="000A76A6"/>
    <w:rsid w:val="000B1825"/>
    <w:rsid w:val="000C3188"/>
    <w:rsid w:val="000C4150"/>
    <w:rsid w:val="000C44BB"/>
    <w:rsid w:val="000C4A6D"/>
    <w:rsid w:val="000C5C1C"/>
    <w:rsid w:val="000C6060"/>
    <w:rsid w:val="000D2AEB"/>
    <w:rsid w:val="000D38D0"/>
    <w:rsid w:val="000D7B3E"/>
    <w:rsid w:val="000E232D"/>
    <w:rsid w:val="000E2C25"/>
    <w:rsid w:val="000E52F9"/>
    <w:rsid w:val="000E53AF"/>
    <w:rsid w:val="000E590F"/>
    <w:rsid w:val="000E5EEE"/>
    <w:rsid w:val="000E6796"/>
    <w:rsid w:val="000E7927"/>
    <w:rsid w:val="000F1D73"/>
    <w:rsid w:val="000F291D"/>
    <w:rsid w:val="000F4CC9"/>
    <w:rsid w:val="000F7264"/>
    <w:rsid w:val="000F790E"/>
    <w:rsid w:val="000F7E85"/>
    <w:rsid w:val="001010B1"/>
    <w:rsid w:val="00101189"/>
    <w:rsid w:val="00106205"/>
    <w:rsid w:val="00110F76"/>
    <w:rsid w:val="00112741"/>
    <w:rsid w:val="00112A68"/>
    <w:rsid w:val="00113A58"/>
    <w:rsid w:val="00113B81"/>
    <w:rsid w:val="001140B3"/>
    <w:rsid w:val="00115068"/>
    <w:rsid w:val="00116FEE"/>
    <w:rsid w:val="001179BA"/>
    <w:rsid w:val="00122687"/>
    <w:rsid w:val="001249A1"/>
    <w:rsid w:val="0012568C"/>
    <w:rsid w:val="001309DB"/>
    <w:rsid w:val="00132059"/>
    <w:rsid w:val="001337A3"/>
    <w:rsid w:val="00133F69"/>
    <w:rsid w:val="00134F58"/>
    <w:rsid w:val="00136178"/>
    <w:rsid w:val="0014065C"/>
    <w:rsid w:val="00142CAA"/>
    <w:rsid w:val="001447BA"/>
    <w:rsid w:val="00144C9C"/>
    <w:rsid w:val="00144F7F"/>
    <w:rsid w:val="0015018B"/>
    <w:rsid w:val="00151ACB"/>
    <w:rsid w:val="00154043"/>
    <w:rsid w:val="00154A3A"/>
    <w:rsid w:val="00156152"/>
    <w:rsid w:val="00157D8C"/>
    <w:rsid w:val="001602BE"/>
    <w:rsid w:val="00164CB3"/>
    <w:rsid w:val="00165547"/>
    <w:rsid w:val="001662DE"/>
    <w:rsid w:val="001663F1"/>
    <w:rsid w:val="00167D9E"/>
    <w:rsid w:val="00167E8F"/>
    <w:rsid w:val="001745F4"/>
    <w:rsid w:val="00176AA2"/>
    <w:rsid w:val="00180B42"/>
    <w:rsid w:val="00183F9A"/>
    <w:rsid w:val="001856C3"/>
    <w:rsid w:val="00187F43"/>
    <w:rsid w:val="001907F4"/>
    <w:rsid w:val="0019287B"/>
    <w:rsid w:val="00195C63"/>
    <w:rsid w:val="00196096"/>
    <w:rsid w:val="00196157"/>
    <w:rsid w:val="001A35D2"/>
    <w:rsid w:val="001B07C3"/>
    <w:rsid w:val="001B1291"/>
    <w:rsid w:val="001B18FC"/>
    <w:rsid w:val="001B3891"/>
    <w:rsid w:val="001B5880"/>
    <w:rsid w:val="001B6B98"/>
    <w:rsid w:val="001C06F2"/>
    <w:rsid w:val="001C0F47"/>
    <w:rsid w:val="001C2C22"/>
    <w:rsid w:val="001C4490"/>
    <w:rsid w:val="001C48DD"/>
    <w:rsid w:val="001C5996"/>
    <w:rsid w:val="001C7408"/>
    <w:rsid w:val="001D166D"/>
    <w:rsid w:val="001D3E6E"/>
    <w:rsid w:val="001D6DD8"/>
    <w:rsid w:val="001E3DD5"/>
    <w:rsid w:val="001E526E"/>
    <w:rsid w:val="001E61A3"/>
    <w:rsid w:val="001E68EA"/>
    <w:rsid w:val="001F3CEC"/>
    <w:rsid w:val="00203E43"/>
    <w:rsid w:val="00205C01"/>
    <w:rsid w:val="002067EF"/>
    <w:rsid w:val="002074EE"/>
    <w:rsid w:val="0021267B"/>
    <w:rsid w:val="0022095A"/>
    <w:rsid w:val="0022256B"/>
    <w:rsid w:val="00223173"/>
    <w:rsid w:val="002237DA"/>
    <w:rsid w:val="00224BB8"/>
    <w:rsid w:val="002264DA"/>
    <w:rsid w:val="00230C98"/>
    <w:rsid w:val="00230EF3"/>
    <w:rsid w:val="0023587C"/>
    <w:rsid w:val="00235F3E"/>
    <w:rsid w:val="00237201"/>
    <w:rsid w:val="00241076"/>
    <w:rsid w:val="00242CFD"/>
    <w:rsid w:val="00246AAD"/>
    <w:rsid w:val="00250FC5"/>
    <w:rsid w:val="00251322"/>
    <w:rsid w:val="00254A19"/>
    <w:rsid w:val="0025525E"/>
    <w:rsid w:val="00255CAF"/>
    <w:rsid w:val="00260C36"/>
    <w:rsid w:val="002645FF"/>
    <w:rsid w:val="00264EA8"/>
    <w:rsid w:val="002653D0"/>
    <w:rsid w:val="00265AF9"/>
    <w:rsid w:val="00266524"/>
    <w:rsid w:val="00276476"/>
    <w:rsid w:val="00280F61"/>
    <w:rsid w:val="00281221"/>
    <w:rsid w:val="00281F3D"/>
    <w:rsid w:val="00283EBD"/>
    <w:rsid w:val="00284EBE"/>
    <w:rsid w:val="00286D20"/>
    <w:rsid w:val="0029177B"/>
    <w:rsid w:val="00291C92"/>
    <w:rsid w:val="0029416C"/>
    <w:rsid w:val="002A3DBC"/>
    <w:rsid w:val="002A567C"/>
    <w:rsid w:val="002B45EE"/>
    <w:rsid w:val="002B5328"/>
    <w:rsid w:val="002B56CD"/>
    <w:rsid w:val="002B7D47"/>
    <w:rsid w:val="002C11E7"/>
    <w:rsid w:val="002C1384"/>
    <w:rsid w:val="002C1BAB"/>
    <w:rsid w:val="002C2FF6"/>
    <w:rsid w:val="002C6007"/>
    <w:rsid w:val="002D2903"/>
    <w:rsid w:val="002D3D3B"/>
    <w:rsid w:val="002E27FE"/>
    <w:rsid w:val="002E4AEF"/>
    <w:rsid w:val="002E73CD"/>
    <w:rsid w:val="002F0B27"/>
    <w:rsid w:val="002F2691"/>
    <w:rsid w:val="002F4231"/>
    <w:rsid w:val="002F61F1"/>
    <w:rsid w:val="002F6ADD"/>
    <w:rsid w:val="00301136"/>
    <w:rsid w:val="003024E2"/>
    <w:rsid w:val="003029D3"/>
    <w:rsid w:val="003049C9"/>
    <w:rsid w:val="003057A3"/>
    <w:rsid w:val="003068C5"/>
    <w:rsid w:val="0030723C"/>
    <w:rsid w:val="00311D45"/>
    <w:rsid w:val="00312D12"/>
    <w:rsid w:val="00312F94"/>
    <w:rsid w:val="0031421B"/>
    <w:rsid w:val="003212E1"/>
    <w:rsid w:val="00321BAB"/>
    <w:rsid w:val="00325BBA"/>
    <w:rsid w:val="00326550"/>
    <w:rsid w:val="00331D6F"/>
    <w:rsid w:val="00335BB1"/>
    <w:rsid w:val="003364F6"/>
    <w:rsid w:val="00336C0D"/>
    <w:rsid w:val="003373BC"/>
    <w:rsid w:val="00337D11"/>
    <w:rsid w:val="00337E90"/>
    <w:rsid w:val="003401DA"/>
    <w:rsid w:val="0034060D"/>
    <w:rsid w:val="00343124"/>
    <w:rsid w:val="003455B4"/>
    <w:rsid w:val="0034724A"/>
    <w:rsid w:val="003474B7"/>
    <w:rsid w:val="00347A66"/>
    <w:rsid w:val="00350D5B"/>
    <w:rsid w:val="00350E9F"/>
    <w:rsid w:val="00351B94"/>
    <w:rsid w:val="003524FE"/>
    <w:rsid w:val="00352C45"/>
    <w:rsid w:val="0035324C"/>
    <w:rsid w:val="00353E8F"/>
    <w:rsid w:val="0035506B"/>
    <w:rsid w:val="0035617B"/>
    <w:rsid w:val="00357BC1"/>
    <w:rsid w:val="0036619E"/>
    <w:rsid w:val="00367978"/>
    <w:rsid w:val="00370E50"/>
    <w:rsid w:val="00371746"/>
    <w:rsid w:val="00374CC0"/>
    <w:rsid w:val="00375039"/>
    <w:rsid w:val="00375512"/>
    <w:rsid w:val="0038070E"/>
    <w:rsid w:val="003830F9"/>
    <w:rsid w:val="003834FF"/>
    <w:rsid w:val="003868FF"/>
    <w:rsid w:val="003913E0"/>
    <w:rsid w:val="0039281C"/>
    <w:rsid w:val="00394137"/>
    <w:rsid w:val="00394BA5"/>
    <w:rsid w:val="003B0307"/>
    <w:rsid w:val="003B13F3"/>
    <w:rsid w:val="003B5BE3"/>
    <w:rsid w:val="003B6541"/>
    <w:rsid w:val="003B79C1"/>
    <w:rsid w:val="003B7A5C"/>
    <w:rsid w:val="003C1782"/>
    <w:rsid w:val="003C4280"/>
    <w:rsid w:val="003C5E33"/>
    <w:rsid w:val="003D0B80"/>
    <w:rsid w:val="003D1268"/>
    <w:rsid w:val="003D1C4B"/>
    <w:rsid w:val="003D2635"/>
    <w:rsid w:val="003D2CBF"/>
    <w:rsid w:val="003D7480"/>
    <w:rsid w:val="003E0D39"/>
    <w:rsid w:val="003E1158"/>
    <w:rsid w:val="003E2A2E"/>
    <w:rsid w:val="003E2D3D"/>
    <w:rsid w:val="003E2DA8"/>
    <w:rsid w:val="003E5E31"/>
    <w:rsid w:val="003E6429"/>
    <w:rsid w:val="003E6602"/>
    <w:rsid w:val="003E6BD6"/>
    <w:rsid w:val="003E7998"/>
    <w:rsid w:val="003E7F46"/>
    <w:rsid w:val="003F1A71"/>
    <w:rsid w:val="003F286B"/>
    <w:rsid w:val="003F6CB0"/>
    <w:rsid w:val="00400048"/>
    <w:rsid w:val="00400164"/>
    <w:rsid w:val="004004B9"/>
    <w:rsid w:val="0040237F"/>
    <w:rsid w:val="004036C3"/>
    <w:rsid w:val="0040398B"/>
    <w:rsid w:val="00404994"/>
    <w:rsid w:val="00404A7D"/>
    <w:rsid w:val="004060F4"/>
    <w:rsid w:val="00411E91"/>
    <w:rsid w:val="00416F91"/>
    <w:rsid w:val="004237BA"/>
    <w:rsid w:val="00423977"/>
    <w:rsid w:val="00425A20"/>
    <w:rsid w:val="00426834"/>
    <w:rsid w:val="00430385"/>
    <w:rsid w:val="004311AD"/>
    <w:rsid w:val="00435A14"/>
    <w:rsid w:val="004402B8"/>
    <w:rsid w:val="004430AC"/>
    <w:rsid w:val="0044393A"/>
    <w:rsid w:val="004464BD"/>
    <w:rsid w:val="004517E4"/>
    <w:rsid w:val="00452EB0"/>
    <w:rsid w:val="0045619F"/>
    <w:rsid w:val="00462323"/>
    <w:rsid w:val="0046263E"/>
    <w:rsid w:val="00462993"/>
    <w:rsid w:val="004655C8"/>
    <w:rsid w:val="004705F5"/>
    <w:rsid w:val="004726D2"/>
    <w:rsid w:val="0047511B"/>
    <w:rsid w:val="00475B31"/>
    <w:rsid w:val="00480B43"/>
    <w:rsid w:val="0048185A"/>
    <w:rsid w:val="00487175"/>
    <w:rsid w:val="00487BE8"/>
    <w:rsid w:val="0049043C"/>
    <w:rsid w:val="004939A8"/>
    <w:rsid w:val="004949AB"/>
    <w:rsid w:val="0049566A"/>
    <w:rsid w:val="004A2377"/>
    <w:rsid w:val="004A2BD5"/>
    <w:rsid w:val="004A5DC7"/>
    <w:rsid w:val="004A6B2E"/>
    <w:rsid w:val="004A734D"/>
    <w:rsid w:val="004B1964"/>
    <w:rsid w:val="004B4E97"/>
    <w:rsid w:val="004C24F5"/>
    <w:rsid w:val="004C4097"/>
    <w:rsid w:val="004C471B"/>
    <w:rsid w:val="004C4F6F"/>
    <w:rsid w:val="004C6604"/>
    <w:rsid w:val="004D0BA4"/>
    <w:rsid w:val="004D2251"/>
    <w:rsid w:val="004D2710"/>
    <w:rsid w:val="004D284C"/>
    <w:rsid w:val="004D2D12"/>
    <w:rsid w:val="004D5099"/>
    <w:rsid w:val="004D7992"/>
    <w:rsid w:val="004E02A5"/>
    <w:rsid w:val="004E1028"/>
    <w:rsid w:val="004E224C"/>
    <w:rsid w:val="004E30F0"/>
    <w:rsid w:val="004E4438"/>
    <w:rsid w:val="004E55DD"/>
    <w:rsid w:val="004F09AA"/>
    <w:rsid w:val="004F3653"/>
    <w:rsid w:val="004F64EE"/>
    <w:rsid w:val="004F66F1"/>
    <w:rsid w:val="004F69E9"/>
    <w:rsid w:val="005002B3"/>
    <w:rsid w:val="0050055A"/>
    <w:rsid w:val="00500DAA"/>
    <w:rsid w:val="00502F53"/>
    <w:rsid w:val="00504D1B"/>
    <w:rsid w:val="0050630B"/>
    <w:rsid w:val="00511F02"/>
    <w:rsid w:val="00515861"/>
    <w:rsid w:val="00516E56"/>
    <w:rsid w:val="00520B26"/>
    <w:rsid w:val="005234E3"/>
    <w:rsid w:val="00524823"/>
    <w:rsid w:val="00530904"/>
    <w:rsid w:val="00530AF1"/>
    <w:rsid w:val="00531C2E"/>
    <w:rsid w:val="00533A49"/>
    <w:rsid w:val="00533F0E"/>
    <w:rsid w:val="005369C9"/>
    <w:rsid w:val="005370BA"/>
    <w:rsid w:val="005375E8"/>
    <w:rsid w:val="00542FD3"/>
    <w:rsid w:val="00543886"/>
    <w:rsid w:val="0054595B"/>
    <w:rsid w:val="00545971"/>
    <w:rsid w:val="00545A70"/>
    <w:rsid w:val="00546978"/>
    <w:rsid w:val="00553033"/>
    <w:rsid w:val="00553E0F"/>
    <w:rsid w:val="00555E6F"/>
    <w:rsid w:val="00557556"/>
    <w:rsid w:val="00561557"/>
    <w:rsid w:val="00562DCB"/>
    <w:rsid w:val="00566BE0"/>
    <w:rsid w:val="00571815"/>
    <w:rsid w:val="005815E7"/>
    <w:rsid w:val="00582578"/>
    <w:rsid w:val="00583789"/>
    <w:rsid w:val="005861D3"/>
    <w:rsid w:val="005906AF"/>
    <w:rsid w:val="005922D6"/>
    <w:rsid w:val="005944B5"/>
    <w:rsid w:val="00596BF5"/>
    <w:rsid w:val="005A18C4"/>
    <w:rsid w:val="005A1B02"/>
    <w:rsid w:val="005A1C38"/>
    <w:rsid w:val="005A4CCF"/>
    <w:rsid w:val="005A70B9"/>
    <w:rsid w:val="005B0285"/>
    <w:rsid w:val="005B11A4"/>
    <w:rsid w:val="005B1570"/>
    <w:rsid w:val="005B4848"/>
    <w:rsid w:val="005C3355"/>
    <w:rsid w:val="005D3694"/>
    <w:rsid w:val="005E7AA3"/>
    <w:rsid w:val="005E7B9F"/>
    <w:rsid w:val="005F169F"/>
    <w:rsid w:val="005F23B7"/>
    <w:rsid w:val="005F25B0"/>
    <w:rsid w:val="005F3F1B"/>
    <w:rsid w:val="005F694A"/>
    <w:rsid w:val="005F730B"/>
    <w:rsid w:val="005F75C4"/>
    <w:rsid w:val="00601F9D"/>
    <w:rsid w:val="0060251A"/>
    <w:rsid w:val="00603AB3"/>
    <w:rsid w:val="006105CE"/>
    <w:rsid w:val="006134A7"/>
    <w:rsid w:val="00620F10"/>
    <w:rsid w:val="00621CEA"/>
    <w:rsid w:val="00622D7A"/>
    <w:rsid w:val="00624427"/>
    <w:rsid w:val="00624E1C"/>
    <w:rsid w:val="00627786"/>
    <w:rsid w:val="00627916"/>
    <w:rsid w:val="00627964"/>
    <w:rsid w:val="00627D37"/>
    <w:rsid w:val="0063747D"/>
    <w:rsid w:val="00643D0E"/>
    <w:rsid w:val="006444B7"/>
    <w:rsid w:val="00645F12"/>
    <w:rsid w:val="00651306"/>
    <w:rsid w:val="006516D5"/>
    <w:rsid w:val="00652FD9"/>
    <w:rsid w:val="006550FE"/>
    <w:rsid w:val="006565CA"/>
    <w:rsid w:val="006574B9"/>
    <w:rsid w:val="00662673"/>
    <w:rsid w:val="006636A8"/>
    <w:rsid w:val="006638B9"/>
    <w:rsid w:val="006643C9"/>
    <w:rsid w:val="00665FF6"/>
    <w:rsid w:val="0066722F"/>
    <w:rsid w:val="006705CD"/>
    <w:rsid w:val="0067065C"/>
    <w:rsid w:val="00672A22"/>
    <w:rsid w:val="006737A8"/>
    <w:rsid w:val="006737E9"/>
    <w:rsid w:val="0067772E"/>
    <w:rsid w:val="00680CF2"/>
    <w:rsid w:val="00680D46"/>
    <w:rsid w:val="00681EAD"/>
    <w:rsid w:val="00683458"/>
    <w:rsid w:val="00683D13"/>
    <w:rsid w:val="0068541C"/>
    <w:rsid w:val="00690CA3"/>
    <w:rsid w:val="00692638"/>
    <w:rsid w:val="00692DE4"/>
    <w:rsid w:val="0069526F"/>
    <w:rsid w:val="006A0B4E"/>
    <w:rsid w:val="006A1F69"/>
    <w:rsid w:val="006A219A"/>
    <w:rsid w:val="006A272A"/>
    <w:rsid w:val="006A3470"/>
    <w:rsid w:val="006A7335"/>
    <w:rsid w:val="006B5936"/>
    <w:rsid w:val="006B7871"/>
    <w:rsid w:val="006C2BD3"/>
    <w:rsid w:val="006C2D74"/>
    <w:rsid w:val="006C396D"/>
    <w:rsid w:val="006C4730"/>
    <w:rsid w:val="006C5251"/>
    <w:rsid w:val="006C7D8E"/>
    <w:rsid w:val="006D08C9"/>
    <w:rsid w:val="006D105C"/>
    <w:rsid w:val="006D2E3E"/>
    <w:rsid w:val="006D5277"/>
    <w:rsid w:val="006D57CA"/>
    <w:rsid w:val="006E00F4"/>
    <w:rsid w:val="006E4524"/>
    <w:rsid w:val="006F23DC"/>
    <w:rsid w:val="006F3027"/>
    <w:rsid w:val="006F4A55"/>
    <w:rsid w:val="006F5679"/>
    <w:rsid w:val="00703138"/>
    <w:rsid w:val="00703741"/>
    <w:rsid w:val="00704627"/>
    <w:rsid w:val="007116F0"/>
    <w:rsid w:val="007126E9"/>
    <w:rsid w:val="00724665"/>
    <w:rsid w:val="00726BED"/>
    <w:rsid w:val="00727C0A"/>
    <w:rsid w:val="0073146B"/>
    <w:rsid w:val="0073205D"/>
    <w:rsid w:val="0073227F"/>
    <w:rsid w:val="0073769F"/>
    <w:rsid w:val="0074138A"/>
    <w:rsid w:val="0074217C"/>
    <w:rsid w:val="0074397B"/>
    <w:rsid w:val="00743B0D"/>
    <w:rsid w:val="007448D1"/>
    <w:rsid w:val="00746172"/>
    <w:rsid w:val="00747AE0"/>
    <w:rsid w:val="00750535"/>
    <w:rsid w:val="007505EB"/>
    <w:rsid w:val="00750902"/>
    <w:rsid w:val="00750BC8"/>
    <w:rsid w:val="007561A7"/>
    <w:rsid w:val="00756D7A"/>
    <w:rsid w:val="00757EC7"/>
    <w:rsid w:val="00761E09"/>
    <w:rsid w:val="00763288"/>
    <w:rsid w:val="00765127"/>
    <w:rsid w:val="00766E81"/>
    <w:rsid w:val="007762D9"/>
    <w:rsid w:val="0078150C"/>
    <w:rsid w:val="00781AA7"/>
    <w:rsid w:val="00783A45"/>
    <w:rsid w:val="007853F5"/>
    <w:rsid w:val="00790244"/>
    <w:rsid w:val="00791D1C"/>
    <w:rsid w:val="00795EF6"/>
    <w:rsid w:val="007967A4"/>
    <w:rsid w:val="007A19DA"/>
    <w:rsid w:val="007A1BE6"/>
    <w:rsid w:val="007A1D12"/>
    <w:rsid w:val="007B160A"/>
    <w:rsid w:val="007B33E9"/>
    <w:rsid w:val="007B374D"/>
    <w:rsid w:val="007C2789"/>
    <w:rsid w:val="007C2962"/>
    <w:rsid w:val="007C3115"/>
    <w:rsid w:val="007C6CEF"/>
    <w:rsid w:val="007C7967"/>
    <w:rsid w:val="007D0B1B"/>
    <w:rsid w:val="007E0235"/>
    <w:rsid w:val="007E051E"/>
    <w:rsid w:val="007E34D2"/>
    <w:rsid w:val="007E3CD6"/>
    <w:rsid w:val="007E65A8"/>
    <w:rsid w:val="007F2344"/>
    <w:rsid w:val="007F2E0C"/>
    <w:rsid w:val="007F3292"/>
    <w:rsid w:val="007F5617"/>
    <w:rsid w:val="007F7B6D"/>
    <w:rsid w:val="008064D5"/>
    <w:rsid w:val="00807008"/>
    <w:rsid w:val="00807A83"/>
    <w:rsid w:val="00811BC7"/>
    <w:rsid w:val="00812501"/>
    <w:rsid w:val="0081417F"/>
    <w:rsid w:val="00814D66"/>
    <w:rsid w:val="00814F7A"/>
    <w:rsid w:val="0081725B"/>
    <w:rsid w:val="00817414"/>
    <w:rsid w:val="008201B2"/>
    <w:rsid w:val="00821AA3"/>
    <w:rsid w:val="00822176"/>
    <w:rsid w:val="00826B28"/>
    <w:rsid w:val="0083140C"/>
    <w:rsid w:val="00831F1C"/>
    <w:rsid w:val="0083201F"/>
    <w:rsid w:val="00833AE9"/>
    <w:rsid w:val="00833E76"/>
    <w:rsid w:val="00834523"/>
    <w:rsid w:val="00843FA8"/>
    <w:rsid w:val="00844631"/>
    <w:rsid w:val="008512B4"/>
    <w:rsid w:val="008515EE"/>
    <w:rsid w:val="00852F1B"/>
    <w:rsid w:val="00857DA6"/>
    <w:rsid w:val="00860789"/>
    <w:rsid w:val="00861C09"/>
    <w:rsid w:val="00873B77"/>
    <w:rsid w:val="0087764F"/>
    <w:rsid w:val="00883266"/>
    <w:rsid w:val="008907D9"/>
    <w:rsid w:val="008947CA"/>
    <w:rsid w:val="0089721C"/>
    <w:rsid w:val="00897E81"/>
    <w:rsid w:val="008A25DB"/>
    <w:rsid w:val="008A3438"/>
    <w:rsid w:val="008A47B2"/>
    <w:rsid w:val="008A5429"/>
    <w:rsid w:val="008A57E3"/>
    <w:rsid w:val="008B2603"/>
    <w:rsid w:val="008B443B"/>
    <w:rsid w:val="008C00A7"/>
    <w:rsid w:val="008C5A57"/>
    <w:rsid w:val="008C69B8"/>
    <w:rsid w:val="008C7B33"/>
    <w:rsid w:val="008D2BEE"/>
    <w:rsid w:val="008D38C8"/>
    <w:rsid w:val="008D3D89"/>
    <w:rsid w:val="008D4396"/>
    <w:rsid w:val="008D469A"/>
    <w:rsid w:val="008D507F"/>
    <w:rsid w:val="008E145E"/>
    <w:rsid w:val="008E1844"/>
    <w:rsid w:val="008E457E"/>
    <w:rsid w:val="008E5EC8"/>
    <w:rsid w:val="008E7E96"/>
    <w:rsid w:val="008F222F"/>
    <w:rsid w:val="008F5C2A"/>
    <w:rsid w:val="008F6588"/>
    <w:rsid w:val="00901273"/>
    <w:rsid w:val="0090435B"/>
    <w:rsid w:val="00904BF8"/>
    <w:rsid w:val="00911690"/>
    <w:rsid w:val="009122C3"/>
    <w:rsid w:val="00916519"/>
    <w:rsid w:val="0091778B"/>
    <w:rsid w:val="009177F3"/>
    <w:rsid w:val="009224AA"/>
    <w:rsid w:val="0092334C"/>
    <w:rsid w:val="00926F56"/>
    <w:rsid w:val="00927BBA"/>
    <w:rsid w:val="009320AC"/>
    <w:rsid w:val="0093357E"/>
    <w:rsid w:val="00933839"/>
    <w:rsid w:val="00935843"/>
    <w:rsid w:val="00935DC5"/>
    <w:rsid w:val="00937C3F"/>
    <w:rsid w:val="0094022E"/>
    <w:rsid w:val="00941DE6"/>
    <w:rsid w:val="00944DAB"/>
    <w:rsid w:val="00946466"/>
    <w:rsid w:val="00951A62"/>
    <w:rsid w:val="009538DC"/>
    <w:rsid w:val="00954983"/>
    <w:rsid w:val="00954DA2"/>
    <w:rsid w:val="00956B39"/>
    <w:rsid w:val="00960104"/>
    <w:rsid w:val="00960439"/>
    <w:rsid w:val="0096099C"/>
    <w:rsid w:val="00960B8B"/>
    <w:rsid w:val="0096204A"/>
    <w:rsid w:val="00962D87"/>
    <w:rsid w:val="00965F74"/>
    <w:rsid w:val="00966D46"/>
    <w:rsid w:val="00972B23"/>
    <w:rsid w:val="009768F5"/>
    <w:rsid w:val="00977FAC"/>
    <w:rsid w:val="009800BC"/>
    <w:rsid w:val="00980677"/>
    <w:rsid w:val="00983BCC"/>
    <w:rsid w:val="009855A8"/>
    <w:rsid w:val="0098590B"/>
    <w:rsid w:val="00987361"/>
    <w:rsid w:val="00992D23"/>
    <w:rsid w:val="009A27FE"/>
    <w:rsid w:val="009A3B34"/>
    <w:rsid w:val="009A6790"/>
    <w:rsid w:val="009A6B9A"/>
    <w:rsid w:val="009B0A70"/>
    <w:rsid w:val="009B0F61"/>
    <w:rsid w:val="009B33AE"/>
    <w:rsid w:val="009B63D0"/>
    <w:rsid w:val="009B728D"/>
    <w:rsid w:val="009B7825"/>
    <w:rsid w:val="009C36D1"/>
    <w:rsid w:val="009D1431"/>
    <w:rsid w:val="009D24B1"/>
    <w:rsid w:val="009D5371"/>
    <w:rsid w:val="009D69C9"/>
    <w:rsid w:val="009E1BE2"/>
    <w:rsid w:val="009E2A4A"/>
    <w:rsid w:val="009E320B"/>
    <w:rsid w:val="009E482D"/>
    <w:rsid w:val="009E55EE"/>
    <w:rsid w:val="009E698E"/>
    <w:rsid w:val="009E736F"/>
    <w:rsid w:val="009E7D91"/>
    <w:rsid w:val="009F0777"/>
    <w:rsid w:val="009F0B04"/>
    <w:rsid w:val="009F0F83"/>
    <w:rsid w:val="009F457E"/>
    <w:rsid w:val="009F45BA"/>
    <w:rsid w:val="009F514D"/>
    <w:rsid w:val="00A00008"/>
    <w:rsid w:val="00A02530"/>
    <w:rsid w:val="00A03DDD"/>
    <w:rsid w:val="00A10527"/>
    <w:rsid w:val="00A11D01"/>
    <w:rsid w:val="00A126ED"/>
    <w:rsid w:val="00A12B3E"/>
    <w:rsid w:val="00A13D7D"/>
    <w:rsid w:val="00A158B3"/>
    <w:rsid w:val="00A15F5B"/>
    <w:rsid w:val="00A17704"/>
    <w:rsid w:val="00A21E25"/>
    <w:rsid w:val="00A222B9"/>
    <w:rsid w:val="00A22BC5"/>
    <w:rsid w:val="00A22C4F"/>
    <w:rsid w:val="00A24772"/>
    <w:rsid w:val="00A26BB4"/>
    <w:rsid w:val="00A374FB"/>
    <w:rsid w:val="00A4039F"/>
    <w:rsid w:val="00A422DB"/>
    <w:rsid w:val="00A44561"/>
    <w:rsid w:val="00A44BF1"/>
    <w:rsid w:val="00A470DB"/>
    <w:rsid w:val="00A4789D"/>
    <w:rsid w:val="00A53D7A"/>
    <w:rsid w:val="00A5426B"/>
    <w:rsid w:val="00A55521"/>
    <w:rsid w:val="00A55853"/>
    <w:rsid w:val="00A56AE2"/>
    <w:rsid w:val="00A62CFC"/>
    <w:rsid w:val="00A65CFD"/>
    <w:rsid w:val="00A679A5"/>
    <w:rsid w:val="00A67D23"/>
    <w:rsid w:val="00A71B84"/>
    <w:rsid w:val="00A72848"/>
    <w:rsid w:val="00A72BB4"/>
    <w:rsid w:val="00A74C7F"/>
    <w:rsid w:val="00A74F17"/>
    <w:rsid w:val="00A77A8A"/>
    <w:rsid w:val="00A81B2B"/>
    <w:rsid w:val="00A81DAA"/>
    <w:rsid w:val="00A8339D"/>
    <w:rsid w:val="00A85292"/>
    <w:rsid w:val="00A87B19"/>
    <w:rsid w:val="00A93A45"/>
    <w:rsid w:val="00A946D6"/>
    <w:rsid w:val="00A963CA"/>
    <w:rsid w:val="00AA0BFE"/>
    <w:rsid w:val="00AA17F7"/>
    <w:rsid w:val="00AA24AA"/>
    <w:rsid w:val="00AA2AC4"/>
    <w:rsid w:val="00AA2E6B"/>
    <w:rsid w:val="00AA4895"/>
    <w:rsid w:val="00AA4E4A"/>
    <w:rsid w:val="00AB4173"/>
    <w:rsid w:val="00AB78EF"/>
    <w:rsid w:val="00AC1423"/>
    <w:rsid w:val="00AC1BA7"/>
    <w:rsid w:val="00AD15E2"/>
    <w:rsid w:val="00AD21B5"/>
    <w:rsid w:val="00AD2CCE"/>
    <w:rsid w:val="00AD3D85"/>
    <w:rsid w:val="00AD6D79"/>
    <w:rsid w:val="00AD75C7"/>
    <w:rsid w:val="00AD7F5D"/>
    <w:rsid w:val="00AE6F3E"/>
    <w:rsid w:val="00AE7FB1"/>
    <w:rsid w:val="00AE7FEF"/>
    <w:rsid w:val="00AF2290"/>
    <w:rsid w:val="00AF271A"/>
    <w:rsid w:val="00AF3309"/>
    <w:rsid w:val="00AF531E"/>
    <w:rsid w:val="00AF5D47"/>
    <w:rsid w:val="00B009A2"/>
    <w:rsid w:val="00B00B90"/>
    <w:rsid w:val="00B06BC1"/>
    <w:rsid w:val="00B10978"/>
    <w:rsid w:val="00B10E43"/>
    <w:rsid w:val="00B10E7E"/>
    <w:rsid w:val="00B13228"/>
    <w:rsid w:val="00B1409A"/>
    <w:rsid w:val="00B1714D"/>
    <w:rsid w:val="00B20164"/>
    <w:rsid w:val="00B21847"/>
    <w:rsid w:val="00B27E78"/>
    <w:rsid w:val="00B31E64"/>
    <w:rsid w:val="00B32ADE"/>
    <w:rsid w:val="00B35C15"/>
    <w:rsid w:val="00B365A9"/>
    <w:rsid w:val="00B36DFA"/>
    <w:rsid w:val="00B40CCC"/>
    <w:rsid w:val="00B46BBF"/>
    <w:rsid w:val="00B4755A"/>
    <w:rsid w:val="00B50CF6"/>
    <w:rsid w:val="00B52065"/>
    <w:rsid w:val="00B600AE"/>
    <w:rsid w:val="00B60177"/>
    <w:rsid w:val="00B64624"/>
    <w:rsid w:val="00B64A3D"/>
    <w:rsid w:val="00B655BB"/>
    <w:rsid w:val="00B65B96"/>
    <w:rsid w:val="00B6634B"/>
    <w:rsid w:val="00B715D2"/>
    <w:rsid w:val="00B74831"/>
    <w:rsid w:val="00B75EBD"/>
    <w:rsid w:val="00B775CB"/>
    <w:rsid w:val="00B80332"/>
    <w:rsid w:val="00B80F92"/>
    <w:rsid w:val="00B84726"/>
    <w:rsid w:val="00B91693"/>
    <w:rsid w:val="00B9372B"/>
    <w:rsid w:val="00B943AE"/>
    <w:rsid w:val="00B945E8"/>
    <w:rsid w:val="00B95585"/>
    <w:rsid w:val="00B9639A"/>
    <w:rsid w:val="00BA36A9"/>
    <w:rsid w:val="00BA48D5"/>
    <w:rsid w:val="00BA5216"/>
    <w:rsid w:val="00BA6C1A"/>
    <w:rsid w:val="00BB0404"/>
    <w:rsid w:val="00BB11C7"/>
    <w:rsid w:val="00BB6687"/>
    <w:rsid w:val="00BC066F"/>
    <w:rsid w:val="00BC65C9"/>
    <w:rsid w:val="00BC70C1"/>
    <w:rsid w:val="00BD2DD7"/>
    <w:rsid w:val="00BD2FCA"/>
    <w:rsid w:val="00BD4D83"/>
    <w:rsid w:val="00BD65D9"/>
    <w:rsid w:val="00BD6FEA"/>
    <w:rsid w:val="00BE1DCA"/>
    <w:rsid w:val="00BE3997"/>
    <w:rsid w:val="00BE615C"/>
    <w:rsid w:val="00BE72DD"/>
    <w:rsid w:val="00BF07DB"/>
    <w:rsid w:val="00BF0B72"/>
    <w:rsid w:val="00BF0E8B"/>
    <w:rsid w:val="00BF1031"/>
    <w:rsid w:val="00BF56A1"/>
    <w:rsid w:val="00BF6073"/>
    <w:rsid w:val="00BF65F6"/>
    <w:rsid w:val="00BF70A8"/>
    <w:rsid w:val="00BF79E6"/>
    <w:rsid w:val="00BF7B8D"/>
    <w:rsid w:val="00C02747"/>
    <w:rsid w:val="00C0427B"/>
    <w:rsid w:val="00C04BDE"/>
    <w:rsid w:val="00C132AE"/>
    <w:rsid w:val="00C15B44"/>
    <w:rsid w:val="00C16B1C"/>
    <w:rsid w:val="00C16F19"/>
    <w:rsid w:val="00C2237F"/>
    <w:rsid w:val="00C22F03"/>
    <w:rsid w:val="00C246A5"/>
    <w:rsid w:val="00C246A8"/>
    <w:rsid w:val="00C264AE"/>
    <w:rsid w:val="00C26C68"/>
    <w:rsid w:val="00C31BD9"/>
    <w:rsid w:val="00C33156"/>
    <w:rsid w:val="00C34767"/>
    <w:rsid w:val="00C34964"/>
    <w:rsid w:val="00C35DB8"/>
    <w:rsid w:val="00C367BB"/>
    <w:rsid w:val="00C42801"/>
    <w:rsid w:val="00C4396B"/>
    <w:rsid w:val="00C44345"/>
    <w:rsid w:val="00C45CEA"/>
    <w:rsid w:val="00C463B8"/>
    <w:rsid w:val="00C477BA"/>
    <w:rsid w:val="00C566A5"/>
    <w:rsid w:val="00C57309"/>
    <w:rsid w:val="00C659AE"/>
    <w:rsid w:val="00C7134C"/>
    <w:rsid w:val="00C75857"/>
    <w:rsid w:val="00C82AD8"/>
    <w:rsid w:val="00C84D0E"/>
    <w:rsid w:val="00C85779"/>
    <w:rsid w:val="00C86624"/>
    <w:rsid w:val="00C9597F"/>
    <w:rsid w:val="00C9629D"/>
    <w:rsid w:val="00C962FA"/>
    <w:rsid w:val="00CA105B"/>
    <w:rsid w:val="00CA11E3"/>
    <w:rsid w:val="00CA377D"/>
    <w:rsid w:val="00CA3FFF"/>
    <w:rsid w:val="00CA4186"/>
    <w:rsid w:val="00CA4E86"/>
    <w:rsid w:val="00CA57D9"/>
    <w:rsid w:val="00CA6230"/>
    <w:rsid w:val="00CB2D43"/>
    <w:rsid w:val="00CB38A7"/>
    <w:rsid w:val="00CB4EF0"/>
    <w:rsid w:val="00CC01E2"/>
    <w:rsid w:val="00CC0E15"/>
    <w:rsid w:val="00CC2111"/>
    <w:rsid w:val="00CC2BBE"/>
    <w:rsid w:val="00CD075D"/>
    <w:rsid w:val="00CD1393"/>
    <w:rsid w:val="00CD34FF"/>
    <w:rsid w:val="00CE1406"/>
    <w:rsid w:val="00CE1EB3"/>
    <w:rsid w:val="00CE301E"/>
    <w:rsid w:val="00CE53C9"/>
    <w:rsid w:val="00CF1EBB"/>
    <w:rsid w:val="00CF40A4"/>
    <w:rsid w:val="00CF45DA"/>
    <w:rsid w:val="00CF5034"/>
    <w:rsid w:val="00D00A5C"/>
    <w:rsid w:val="00D00B0E"/>
    <w:rsid w:val="00D020BB"/>
    <w:rsid w:val="00D0354F"/>
    <w:rsid w:val="00D04373"/>
    <w:rsid w:val="00D056E4"/>
    <w:rsid w:val="00D07348"/>
    <w:rsid w:val="00D102CA"/>
    <w:rsid w:val="00D10E69"/>
    <w:rsid w:val="00D12F47"/>
    <w:rsid w:val="00D1397D"/>
    <w:rsid w:val="00D13C72"/>
    <w:rsid w:val="00D14283"/>
    <w:rsid w:val="00D147D7"/>
    <w:rsid w:val="00D16EA6"/>
    <w:rsid w:val="00D17A28"/>
    <w:rsid w:val="00D3311A"/>
    <w:rsid w:val="00D3653D"/>
    <w:rsid w:val="00D40791"/>
    <w:rsid w:val="00D42BF2"/>
    <w:rsid w:val="00D44273"/>
    <w:rsid w:val="00D44A33"/>
    <w:rsid w:val="00D44CBC"/>
    <w:rsid w:val="00D466FC"/>
    <w:rsid w:val="00D5087D"/>
    <w:rsid w:val="00D50A45"/>
    <w:rsid w:val="00D526D3"/>
    <w:rsid w:val="00D54965"/>
    <w:rsid w:val="00D54D60"/>
    <w:rsid w:val="00D55C51"/>
    <w:rsid w:val="00D562D1"/>
    <w:rsid w:val="00D56D08"/>
    <w:rsid w:val="00D6287F"/>
    <w:rsid w:val="00D65D46"/>
    <w:rsid w:val="00D7031F"/>
    <w:rsid w:val="00D71533"/>
    <w:rsid w:val="00D71554"/>
    <w:rsid w:val="00D7258C"/>
    <w:rsid w:val="00D72A01"/>
    <w:rsid w:val="00D7509D"/>
    <w:rsid w:val="00D758DA"/>
    <w:rsid w:val="00D75ABC"/>
    <w:rsid w:val="00D778CF"/>
    <w:rsid w:val="00D84B75"/>
    <w:rsid w:val="00D924B8"/>
    <w:rsid w:val="00D93447"/>
    <w:rsid w:val="00D94559"/>
    <w:rsid w:val="00D96DD7"/>
    <w:rsid w:val="00DA1337"/>
    <w:rsid w:val="00DA4FC1"/>
    <w:rsid w:val="00DB08A0"/>
    <w:rsid w:val="00DB34AC"/>
    <w:rsid w:val="00DB41A1"/>
    <w:rsid w:val="00DB4F95"/>
    <w:rsid w:val="00DB720E"/>
    <w:rsid w:val="00DC1436"/>
    <w:rsid w:val="00DC2B21"/>
    <w:rsid w:val="00DD0B08"/>
    <w:rsid w:val="00DD257F"/>
    <w:rsid w:val="00DD3CE4"/>
    <w:rsid w:val="00DD50AC"/>
    <w:rsid w:val="00DD528A"/>
    <w:rsid w:val="00DD69EE"/>
    <w:rsid w:val="00DE3ED0"/>
    <w:rsid w:val="00DE77EF"/>
    <w:rsid w:val="00DF02ED"/>
    <w:rsid w:val="00DF226D"/>
    <w:rsid w:val="00DF3A3A"/>
    <w:rsid w:val="00DF4767"/>
    <w:rsid w:val="00E019AF"/>
    <w:rsid w:val="00E01ECD"/>
    <w:rsid w:val="00E022BE"/>
    <w:rsid w:val="00E0291A"/>
    <w:rsid w:val="00E029B0"/>
    <w:rsid w:val="00E04488"/>
    <w:rsid w:val="00E0538D"/>
    <w:rsid w:val="00E054A7"/>
    <w:rsid w:val="00E05C38"/>
    <w:rsid w:val="00E066A4"/>
    <w:rsid w:val="00E06AA9"/>
    <w:rsid w:val="00E07D3C"/>
    <w:rsid w:val="00E10468"/>
    <w:rsid w:val="00E12214"/>
    <w:rsid w:val="00E1656C"/>
    <w:rsid w:val="00E16AAF"/>
    <w:rsid w:val="00E20665"/>
    <w:rsid w:val="00E2108D"/>
    <w:rsid w:val="00E21616"/>
    <w:rsid w:val="00E229DD"/>
    <w:rsid w:val="00E319A4"/>
    <w:rsid w:val="00E33BFF"/>
    <w:rsid w:val="00E3468C"/>
    <w:rsid w:val="00E40C10"/>
    <w:rsid w:val="00E40C98"/>
    <w:rsid w:val="00E42999"/>
    <w:rsid w:val="00E46E81"/>
    <w:rsid w:val="00E47296"/>
    <w:rsid w:val="00E50020"/>
    <w:rsid w:val="00E50A87"/>
    <w:rsid w:val="00E52C40"/>
    <w:rsid w:val="00E54360"/>
    <w:rsid w:val="00E60326"/>
    <w:rsid w:val="00E65A27"/>
    <w:rsid w:val="00E705EC"/>
    <w:rsid w:val="00E70CB5"/>
    <w:rsid w:val="00E712A0"/>
    <w:rsid w:val="00E72976"/>
    <w:rsid w:val="00E73AD1"/>
    <w:rsid w:val="00E74C54"/>
    <w:rsid w:val="00E75087"/>
    <w:rsid w:val="00E76793"/>
    <w:rsid w:val="00E91A9E"/>
    <w:rsid w:val="00E927DE"/>
    <w:rsid w:val="00E93D04"/>
    <w:rsid w:val="00E94969"/>
    <w:rsid w:val="00EA3091"/>
    <w:rsid w:val="00EA39A4"/>
    <w:rsid w:val="00EA42BD"/>
    <w:rsid w:val="00EA5125"/>
    <w:rsid w:val="00EB2F01"/>
    <w:rsid w:val="00EB34D2"/>
    <w:rsid w:val="00EB3BF3"/>
    <w:rsid w:val="00EB46D4"/>
    <w:rsid w:val="00EB7753"/>
    <w:rsid w:val="00EC262C"/>
    <w:rsid w:val="00EC4F5A"/>
    <w:rsid w:val="00EC7BD6"/>
    <w:rsid w:val="00ED000E"/>
    <w:rsid w:val="00ED190E"/>
    <w:rsid w:val="00ED1F2A"/>
    <w:rsid w:val="00ED288F"/>
    <w:rsid w:val="00ED4291"/>
    <w:rsid w:val="00ED4AC3"/>
    <w:rsid w:val="00ED56F8"/>
    <w:rsid w:val="00ED5778"/>
    <w:rsid w:val="00ED7F42"/>
    <w:rsid w:val="00EE0DA6"/>
    <w:rsid w:val="00EE30EC"/>
    <w:rsid w:val="00EE5661"/>
    <w:rsid w:val="00EE5755"/>
    <w:rsid w:val="00EE5CC5"/>
    <w:rsid w:val="00EE73EF"/>
    <w:rsid w:val="00EF241C"/>
    <w:rsid w:val="00F0003B"/>
    <w:rsid w:val="00F005FC"/>
    <w:rsid w:val="00F00DC2"/>
    <w:rsid w:val="00F04B9A"/>
    <w:rsid w:val="00F053B2"/>
    <w:rsid w:val="00F07CB7"/>
    <w:rsid w:val="00F1037D"/>
    <w:rsid w:val="00F1105B"/>
    <w:rsid w:val="00F127D7"/>
    <w:rsid w:val="00F14604"/>
    <w:rsid w:val="00F15435"/>
    <w:rsid w:val="00F1787C"/>
    <w:rsid w:val="00F178AA"/>
    <w:rsid w:val="00F203C9"/>
    <w:rsid w:val="00F204E2"/>
    <w:rsid w:val="00F22BA5"/>
    <w:rsid w:val="00F22FF0"/>
    <w:rsid w:val="00F30B3A"/>
    <w:rsid w:val="00F31938"/>
    <w:rsid w:val="00F32914"/>
    <w:rsid w:val="00F351F1"/>
    <w:rsid w:val="00F37782"/>
    <w:rsid w:val="00F42A8F"/>
    <w:rsid w:val="00F43A7E"/>
    <w:rsid w:val="00F43BB7"/>
    <w:rsid w:val="00F44E92"/>
    <w:rsid w:val="00F4647E"/>
    <w:rsid w:val="00F51917"/>
    <w:rsid w:val="00F5353A"/>
    <w:rsid w:val="00F54FA6"/>
    <w:rsid w:val="00F56600"/>
    <w:rsid w:val="00F56847"/>
    <w:rsid w:val="00F60566"/>
    <w:rsid w:val="00F62080"/>
    <w:rsid w:val="00F6420A"/>
    <w:rsid w:val="00F64C3A"/>
    <w:rsid w:val="00F64EE2"/>
    <w:rsid w:val="00F65118"/>
    <w:rsid w:val="00F65B0F"/>
    <w:rsid w:val="00F67176"/>
    <w:rsid w:val="00F67353"/>
    <w:rsid w:val="00F679A4"/>
    <w:rsid w:val="00F71698"/>
    <w:rsid w:val="00F720C3"/>
    <w:rsid w:val="00F739E2"/>
    <w:rsid w:val="00F76CF8"/>
    <w:rsid w:val="00F8056C"/>
    <w:rsid w:val="00F817B0"/>
    <w:rsid w:val="00F8588B"/>
    <w:rsid w:val="00F8648C"/>
    <w:rsid w:val="00F867AD"/>
    <w:rsid w:val="00F86A47"/>
    <w:rsid w:val="00F906FC"/>
    <w:rsid w:val="00F92F7F"/>
    <w:rsid w:val="00F93EB0"/>
    <w:rsid w:val="00F93F5E"/>
    <w:rsid w:val="00F966BA"/>
    <w:rsid w:val="00FA0AF9"/>
    <w:rsid w:val="00FA26A6"/>
    <w:rsid w:val="00FA26E5"/>
    <w:rsid w:val="00FA42E7"/>
    <w:rsid w:val="00FA6596"/>
    <w:rsid w:val="00FB057A"/>
    <w:rsid w:val="00FB2350"/>
    <w:rsid w:val="00FB2D86"/>
    <w:rsid w:val="00FB31F4"/>
    <w:rsid w:val="00FB3697"/>
    <w:rsid w:val="00FB40DA"/>
    <w:rsid w:val="00FB651E"/>
    <w:rsid w:val="00FC13D8"/>
    <w:rsid w:val="00FC3E85"/>
    <w:rsid w:val="00FC6BC5"/>
    <w:rsid w:val="00FC6BD5"/>
    <w:rsid w:val="00FD27B6"/>
    <w:rsid w:val="00FD4CB1"/>
    <w:rsid w:val="00FD5043"/>
    <w:rsid w:val="00FD5BBF"/>
    <w:rsid w:val="00FD62E1"/>
    <w:rsid w:val="00FE09D6"/>
    <w:rsid w:val="00FE31EA"/>
    <w:rsid w:val="00FE6583"/>
    <w:rsid w:val="00FF2D21"/>
    <w:rsid w:val="00FF41EE"/>
    <w:rsid w:val="00FF58F6"/>
    <w:rsid w:val="00FF5A9C"/>
    <w:rsid w:val="00FF6D7B"/>
    <w:rsid w:val="00FF77BE"/>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E08EE"/>
  <w15:docId w15:val="{62A48EA9-9162-4ACE-926B-39ED3BE4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EB34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ind w:left="1080" w:hanging="720"/>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ind w:left="1440"/>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semiHidden/>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ind w:left="567" w:hanging="567"/>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EB34D2"/>
    <w:rPr>
      <w:rFonts w:ascii="Cambria" w:eastAsia="Times New Roman" w:hAnsi="Cambria" w:cs="Times New Roman"/>
      <w:b/>
      <w:bCs/>
      <w:kern w:val="32"/>
      <w:sz w:val="32"/>
      <w:szCs w:val="32"/>
    </w:rPr>
  </w:style>
  <w:style w:type="paragraph" w:styleId="Revision">
    <w:name w:val="Revision"/>
    <w:hidden/>
    <w:uiPriority w:val="99"/>
    <w:semiHidden/>
    <w:rsid w:val="0047511B"/>
    <w:rPr>
      <w:sz w:val="24"/>
      <w:szCs w:val="24"/>
      <w:lang w:val="lv-LV" w:eastAsia="lv-LV"/>
    </w:rPr>
  </w:style>
  <w:style w:type="character" w:styleId="UnresolvedMention">
    <w:name w:val="Unresolved Mention"/>
    <w:basedOn w:val="DefaultParagraphFont"/>
    <w:uiPriority w:val="99"/>
    <w:semiHidden/>
    <w:unhideWhenUsed/>
    <w:rsid w:val="00F0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eur-lex.europa.eu/eli/reg/2006/1083/oj/?locale=LV" TargetMode="External"/><Relationship Id="rId3" Type="http://schemas.openxmlformats.org/officeDocument/2006/relationships/customXml" Target="../customXml/item3.xml"/><Relationship Id="rId21" Type="http://schemas.openxmlformats.org/officeDocument/2006/relationships/hyperlink" Target="mailto:pasts@liaa.gov.lv" TargetMode="External"/><Relationship Id="rId7" Type="http://schemas.openxmlformats.org/officeDocument/2006/relationships/settings" Target="setting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eur-lex.europa.eu/eli/reg/2013/1303/oj/?local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eur-lex.europa.eu/eli/reg/2013/1407/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ur-lex.europa.eu/eli/reg/2013/1407/oj/?locale=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ur-lex.europa.eu/eli/reg/2013/1407/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locale=LV" TargetMode="External"/><Relationship Id="rId22" Type="http://schemas.openxmlformats.org/officeDocument/2006/relationships/hyperlink" Target="mailto:toms@solfeg.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F580332B92B449831470E64ACE3168" ma:contentTypeVersion="4" ma:contentTypeDescription="Create a new document." ma:contentTypeScope="" ma:versionID="a27b0346f4fa156912cf4c757275acb5">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339dc7ce8db8b8168b4dd96ad7ee1fab"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AB836-C623-4234-A0D9-B66A1D2DA713}">
  <ds:schemaRefs>
    <ds:schemaRef ds:uri="http://schemas.openxmlformats.org/officeDocument/2006/bibliography"/>
  </ds:schemaRefs>
</ds:datastoreItem>
</file>

<file path=customXml/itemProps2.xml><?xml version="1.0" encoding="utf-8"?>
<ds:datastoreItem xmlns:ds="http://schemas.openxmlformats.org/officeDocument/2006/customXml" ds:itemID="{CFAF6A97-F571-49CF-811D-76360FE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9889-1C2E-4877-BCDD-CD47257941BF}">
  <ds:schemaRefs>
    <ds:schemaRef ds:uri="http://schemas.microsoft.com/sharepoint/v3/contenttype/forms"/>
  </ds:schemaRefs>
</ds:datastoreItem>
</file>

<file path=customXml/itemProps4.xml><?xml version="1.0" encoding="utf-8"?>
<ds:datastoreItem xmlns:ds="http://schemas.openxmlformats.org/officeDocument/2006/customXml" ds:itemID="{A72FD6AF-106D-44E7-8D82-1582B9D9A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13945</Words>
  <Characters>7950</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projekta īstenošanu Nr</vt:lpstr>
      <vt:lpstr>Līgums par projekta īstenošanu Nr</vt:lpstr>
    </vt:vector>
  </TitlesOfParts>
  <Company>Latvijas investīciju un attīstības aģentūra</Company>
  <LinksUpToDate>false</LinksUpToDate>
  <CharactersWithSpaces>21852</CharactersWithSpaces>
  <SharedDoc>false</SharedDoc>
  <HLinks>
    <vt:vector size="84" baseType="variant">
      <vt:variant>
        <vt:i4>2031691</vt:i4>
      </vt:variant>
      <vt:variant>
        <vt:i4>39</vt:i4>
      </vt:variant>
      <vt:variant>
        <vt:i4>0</vt:i4>
      </vt:variant>
      <vt:variant>
        <vt:i4>5</vt:i4>
      </vt:variant>
      <vt:variant>
        <vt:lpwstr>https://likumi.lv/ta/id/267471-eiropas-savienibas-strukturfondu-un-kohezijas-fonda-2014-2020-gada-planosanas-perioda-vadibas-likums</vt:lpwstr>
      </vt:variant>
      <vt:variant>
        <vt:lpwstr>p23</vt:lpwstr>
      </vt:variant>
      <vt:variant>
        <vt:i4>2949179</vt:i4>
      </vt:variant>
      <vt:variant>
        <vt:i4>36</vt:i4>
      </vt:variant>
      <vt:variant>
        <vt:i4>0</vt:i4>
      </vt:variant>
      <vt:variant>
        <vt:i4>5</vt:i4>
      </vt:variant>
      <vt:variant>
        <vt:lpwstr>https://likumi.lv/ta/id/267471-eiropas-savienibas-strukturfondu-un-kohezijas-fonda-2014-2020-gada-planosanas-perioda-vadibas-likums</vt:lpwstr>
      </vt:variant>
      <vt:variant>
        <vt:lpwstr/>
      </vt:variant>
      <vt:variant>
        <vt:i4>4849757</vt:i4>
      </vt:variant>
      <vt:variant>
        <vt:i4>33</vt:i4>
      </vt:variant>
      <vt:variant>
        <vt:i4>0</vt:i4>
      </vt:variant>
      <vt:variant>
        <vt:i4>5</vt:i4>
      </vt:variant>
      <vt:variant>
        <vt:lpwstr>http://eur-lex.europa.eu/eli/reg/2013/1407/oj/?locale=LV</vt:lpwstr>
      </vt:variant>
      <vt:variant>
        <vt:lpwstr/>
      </vt:variant>
      <vt:variant>
        <vt:i4>4849757</vt:i4>
      </vt:variant>
      <vt:variant>
        <vt:i4>30</vt:i4>
      </vt:variant>
      <vt:variant>
        <vt:i4>0</vt:i4>
      </vt:variant>
      <vt:variant>
        <vt:i4>5</vt:i4>
      </vt:variant>
      <vt:variant>
        <vt:lpwstr>http://eur-lex.europa.eu/eli/reg/2013/1407/oj/?locale=LV</vt:lpwstr>
      </vt:variant>
      <vt:variant>
        <vt:lpwstr/>
      </vt:variant>
      <vt:variant>
        <vt:i4>4915280</vt:i4>
      </vt:variant>
      <vt:variant>
        <vt:i4>27</vt:i4>
      </vt:variant>
      <vt:variant>
        <vt:i4>0</vt:i4>
      </vt:variant>
      <vt:variant>
        <vt:i4>5</vt:i4>
      </vt:variant>
      <vt:variant>
        <vt:lpwstr>http://eur-lex.europa.eu/eli/reg/2006/1083/oj/?locale=LV</vt:lpwstr>
      </vt:variant>
      <vt:variant>
        <vt:lpwstr/>
      </vt:variant>
      <vt:variant>
        <vt:i4>4784221</vt:i4>
      </vt:variant>
      <vt:variant>
        <vt:i4>24</vt:i4>
      </vt:variant>
      <vt:variant>
        <vt:i4>0</vt:i4>
      </vt:variant>
      <vt:variant>
        <vt:i4>5</vt:i4>
      </vt:variant>
      <vt:variant>
        <vt:lpwstr>http://eur-lex.europa.eu/eli/reg/2013/1303/oj/?locale=LV</vt:lpwstr>
      </vt:variant>
      <vt:variant>
        <vt:lpwstr/>
      </vt:variant>
      <vt:variant>
        <vt:i4>4849757</vt:i4>
      </vt:variant>
      <vt:variant>
        <vt:i4>21</vt:i4>
      </vt:variant>
      <vt:variant>
        <vt:i4>0</vt:i4>
      </vt:variant>
      <vt:variant>
        <vt:i4>5</vt:i4>
      </vt:variant>
      <vt:variant>
        <vt:lpwstr>http://eur-lex.europa.eu/eli/reg/2013/1407/oj/?locale=LV</vt:lpwstr>
      </vt:variant>
      <vt:variant>
        <vt:lpwstr/>
      </vt:variant>
      <vt:variant>
        <vt:i4>4849757</vt:i4>
      </vt:variant>
      <vt:variant>
        <vt:i4>18</vt:i4>
      </vt:variant>
      <vt:variant>
        <vt:i4>0</vt:i4>
      </vt:variant>
      <vt:variant>
        <vt:i4>5</vt:i4>
      </vt:variant>
      <vt:variant>
        <vt:lpwstr>http://eur-lex.europa.eu/eli/reg/2013/1407/oj/?locale=LV</vt:lpwstr>
      </vt:variant>
      <vt:variant>
        <vt:lpwstr/>
      </vt:variant>
      <vt:variant>
        <vt:i4>4849757</vt:i4>
      </vt:variant>
      <vt:variant>
        <vt:i4>15</vt:i4>
      </vt:variant>
      <vt:variant>
        <vt:i4>0</vt:i4>
      </vt:variant>
      <vt:variant>
        <vt:i4>5</vt:i4>
      </vt:variant>
      <vt:variant>
        <vt:lpwstr>http://eur-lex.europa.eu/eli/reg/2013/1407/oj/?locale=LV</vt:lpwstr>
      </vt:variant>
      <vt:variant>
        <vt:lpwstr/>
      </vt:variant>
      <vt:variant>
        <vt:i4>655384</vt:i4>
      </vt:variant>
      <vt:variant>
        <vt:i4>12</vt:i4>
      </vt:variant>
      <vt:variant>
        <vt:i4>0</vt:i4>
      </vt:variant>
      <vt:variant>
        <vt:i4>5</vt:i4>
      </vt:variant>
      <vt:variant>
        <vt:lpwstr>http://eur-lex.europa.eu/eli/reg/2013/1407?locale=LV</vt:lpwstr>
      </vt:variant>
      <vt:variant>
        <vt:lpwstr/>
      </vt:variant>
      <vt:variant>
        <vt:i4>5701726</vt:i4>
      </vt:variant>
      <vt:variant>
        <vt:i4>9</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6</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3</vt:i4>
      </vt:variant>
      <vt:variant>
        <vt:i4>0</vt:i4>
      </vt:variant>
      <vt:variant>
        <vt:i4>5</vt:i4>
      </vt:variant>
      <vt:variant>
        <vt:lpwstr>http://eur-lex.europa.eu/eli/reg/2013/1407?locale=LV</vt:lpwstr>
      </vt:variant>
      <vt:variant>
        <vt:lpwstr/>
      </vt:variant>
      <vt:variant>
        <vt:i4>3407907</vt:i4>
      </vt:variant>
      <vt:variant>
        <vt:i4>0</vt:i4>
      </vt:variant>
      <vt:variant>
        <vt:i4>0</vt:i4>
      </vt:variant>
      <vt:variant>
        <vt:i4>5</vt:i4>
      </vt:variant>
      <vt:variant>
        <vt:lpwstr>http://dlx.liaa.gov.lv/DocLogix/Common/Form.aspx?ID=2430588&amp;VersionID=298874&amp;Referrer=56319d36-547e-4492-be88-ca7a2ef535fb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creator>Armands Jascenoks</dc:creator>
  <cp:lastModifiedBy>Dace Berķe-Berga</cp:lastModifiedBy>
  <cp:revision>7</cp:revision>
  <cp:lastPrinted>2018-10-05T11:07:00Z</cp:lastPrinted>
  <dcterms:created xsi:type="dcterms:W3CDTF">2021-11-13T08:53:00Z</dcterms:created>
  <dcterms:modified xsi:type="dcterms:W3CDTF">2021-11-17T12:52:00Z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Solfegio SIA</vt:lpwstr>
  </property>
  <property fmtid="{D5CDD505-2E9C-101B-9397-08002B2CF9AE}" pid="3" name="DLX:organizacija_1:RegistrationNo">
    <vt:lpwstr>40203060042</vt:lpwstr>
  </property>
  <property fmtid="{D5CDD505-2E9C-101B-9397-08002B2CF9AE}" pid="4" name="DLX:organizacija_1:Address">
    <vt:lpwstr>Elizabetes iela 45/47, Rīga, LV-1010</vt:lpwstr>
  </property>
  <property fmtid="{D5CDD505-2E9C-101B-9397-08002B2CF9AE}" pid="5" name="DLX:organizacija_1:Phone">
    <vt:lpwstr>
    </vt:lpwstr>
  </property>
</Properties>
</file>