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BB35" w14:textId="77777777" w:rsidR="00796874" w:rsidRPr="00796874" w:rsidRDefault="00796874" w:rsidP="00796874">
      <w:pPr>
        <w:jc w:val="right"/>
      </w:pPr>
      <w:r w:rsidRPr="00796874">
        <w:t>Latvijas Investīciju un attīstības aģentūrai</w:t>
      </w:r>
    </w:p>
    <w:p w14:paraId="646BBFB6" w14:textId="77777777" w:rsidR="00796874" w:rsidRPr="00796874" w:rsidRDefault="00796874" w:rsidP="00796874">
      <w:pPr>
        <w:jc w:val="right"/>
      </w:pPr>
      <w:r w:rsidRPr="00796874">
        <w:t>pasts@liaa.gov.lv</w:t>
      </w:r>
    </w:p>
    <w:p w14:paraId="14A692B2" w14:textId="77777777" w:rsidR="00796874" w:rsidRPr="00796874" w:rsidRDefault="00796874" w:rsidP="00796874">
      <w:pPr>
        <w:tabs>
          <w:tab w:val="left" w:pos="6840"/>
        </w:tabs>
        <w:ind w:firstLine="720"/>
        <w:jc w:val="right"/>
      </w:pPr>
    </w:p>
    <w:p w14:paraId="55566784" w14:textId="77777777" w:rsidR="00111031" w:rsidRDefault="00796874" w:rsidP="00796874">
      <w:pPr>
        <w:pStyle w:val="Title"/>
        <w:rPr>
          <w:sz w:val="28"/>
          <w:szCs w:val="28"/>
          <w:lang w:val="lv-LV"/>
        </w:rPr>
      </w:pPr>
      <w:r w:rsidRPr="00796874">
        <w:rPr>
          <w:sz w:val="28"/>
          <w:szCs w:val="28"/>
          <w:lang w:val="lv-LV"/>
        </w:rPr>
        <w:t xml:space="preserve">Covid-19 </w:t>
      </w:r>
      <w:r w:rsidR="00111031">
        <w:rPr>
          <w:sz w:val="28"/>
          <w:szCs w:val="28"/>
          <w:lang w:val="lv-LV"/>
        </w:rPr>
        <w:t xml:space="preserve">krīzes </w:t>
      </w:r>
      <w:r w:rsidRPr="00796874">
        <w:rPr>
          <w:sz w:val="28"/>
          <w:szCs w:val="28"/>
          <w:lang w:val="lv-LV"/>
        </w:rPr>
        <w:t xml:space="preserve">skartā </w:t>
      </w:r>
      <w:r w:rsidR="00255005">
        <w:rPr>
          <w:sz w:val="28"/>
          <w:szCs w:val="28"/>
          <w:lang w:val="lv-LV"/>
        </w:rPr>
        <w:t>tirdzniecības c</w:t>
      </w:r>
      <w:r w:rsidR="00802A4B">
        <w:rPr>
          <w:sz w:val="28"/>
          <w:szCs w:val="28"/>
          <w:lang w:val="lv-LV"/>
        </w:rPr>
        <w:t>e</w:t>
      </w:r>
      <w:r w:rsidR="00255005">
        <w:rPr>
          <w:sz w:val="28"/>
          <w:szCs w:val="28"/>
          <w:lang w:val="lv-LV"/>
        </w:rPr>
        <w:t>ntra</w:t>
      </w:r>
      <w:r w:rsidRPr="00796874">
        <w:rPr>
          <w:sz w:val="28"/>
          <w:szCs w:val="28"/>
          <w:lang w:val="lv-LV"/>
        </w:rPr>
        <w:t xml:space="preserve"> </w:t>
      </w:r>
    </w:p>
    <w:p w14:paraId="6ECE1D46" w14:textId="77777777" w:rsidR="00796874" w:rsidRPr="00796874" w:rsidRDefault="00796874" w:rsidP="00796874">
      <w:pPr>
        <w:pStyle w:val="Title"/>
        <w:rPr>
          <w:rFonts w:eastAsia="MS Mincho"/>
          <w:sz w:val="28"/>
          <w:szCs w:val="28"/>
          <w:lang w:val="lv-LV" w:eastAsia="ja-JP"/>
        </w:rPr>
      </w:pPr>
      <w:r w:rsidRPr="00796874">
        <w:rPr>
          <w:sz w:val="28"/>
          <w:szCs w:val="28"/>
          <w:lang w:val="lv-LV"/>
        </w:rPr>
        <w:t xml:space="preserve">iesnieguma veidlapa </w:t>
      </w:r>
      <w:r w:rsidR="00802A4B">
        <w:rPr>
          <w:sz w:val="28"/>
          <w:szCs w:val="28"/>
          <w:lang w:val="lv-LV"/>
        </w:rPr>
        <w:t>atbalsta</w:t>
      </w:r>
      <w:r w:rsidRPr="00796874">
        <w:rPr>
          <w:rStyle w:val="FootnoteReference"/>
          <w:rFonts w:eastAsia="MS Mincho"/>
          <w:sz w:val="28"/>
          <w:szCs w:val="28"/>
          <w:lang w:val="lv-LV" w:eastAsia="ja-JP"/>
        </w:rPr>
        <w:footnoteReference w:id="2"/>
      </w:r>
      <w:r w:rsidR="00A914F5">
        <w:rPr>
          <w:rFonts w:eastAsia="MS Mincho"/>
          <w:sz w:val="28"/>
          <w:szCs w:val="28"/>
          <w:lang w:val="lv-LV" w:eastAsia="ja-JP"/>
        </w:rPr>
        <w:t xml:space="preserve"> </w:t>
      </w:r>
      <w:r w:rsidRPr="00796874">
        <w:rPr>
          <w:rFonts w:eastAsia="MS Mincho"/>
          <w:sz w:val="28"/>
          <w:szCs w:val="28"/>
          <w:lang w:val="lv-LV" w:eastAsia="ja-JP"/>
        </w:rPr>
        <w:t>saņemšanai</w:t>
      </w:r>
    </w:p>
    <w:p w14:paraId="7445FCF7" w14:textId="77777777" w:rsidR="00796874" w:rsidRPr="00796874" w:rsidRDefault="00796874" w:rsidP="00796874">
      <w:pPr>
        <w:pStyle w:val="Title"/>
        <w:rPr>
          <w:rFonts w:eastAsia="MS Mincho"/>
          <w:sz w:val="28"/>
          <w:szCs w:val="28"/>
          <w:lang w:val="lv-LV" w:eastAsia="ja-JP"/>
        </w:rPr>
      </w:pPr>
    </w:p>
    <w:p w14:paraId="3C06775B" w14:textId="77777777" w:rsidR="00796874" w:rsidRPr="00796874" w:rsidRDefault="00796874" w:rsidP="00796874">
      <w:pPr>
        <w:pStyle w:val="Title"/>
        <w:rPr>
          <w:rFonts w:eastAsia="MS Mincho"/>
          <w:sz w:val="28"/>
          <w:szCs w:val="28"/>
          <w:lang w:val="lv-LV" w:eastAsia="ja-JP"/>
        </w:rPr>
      </w:pPr>
      <w:r w:rsidRPr="00796874">
        <w:rPr>
          <w:rFonts w:eastAsia="MS Mincho"/>
          <w:sz w:val="28"/>
          <w:szCs w:val="28"/>
          <w:lang w:val="lv-LV" w:eastAsia="ja-JP"/>
        </w:rPr>
        <w:t>I sadaļa</w:t>
      </w:r>
    </w:p>
    <w:p w14:paraId="5F1DBFFD" w14:textId="77777777" w:rsidR="00796874" w:rsidRPr="00796874" w:rsidRDefault="00796874" w:rsidP="00796874">
      <w:pPr>
        <w:pStyle w:val="Title"/>
        <w:rPr>
          <w:b w:val="0"/>
          <w:i/>
          <w:sz w:val="20"/>
          <w:szCs w:val="20"/>
          <w:lang w:val="lv-LV"/>
        </w:rPr>
      </w:pPr>
      <w:r w:rsidRPr="00796874">
        <w:rPr>
          <w:rFonts w:eastAsia="MS Mincho"/>
          <w:b w:val="0"/>
          <w:i/>
          <w:sz w:val="20"/>
          <w:szCs w:val="20"/>
          <w:lang w:val="lv-LV" w:eastAsia="ja-JP"/>
        </w:rPr>
        <w:t>(Aizpilda visi)</w:t>
      </w:r>
    </w:p>
    <w:p w14:paraId="135B3643" w14:textId="77777777" w:rsidR="00796874" w:rsidRPr="00796874" w:rsidRDefault="00796874" w:rsidP="00796874">
      <w:pPr>
        <w:pStyle w:val="ListParagraph"/>
        <w:tabs>
          <w:tab w:val="left" w:pos="567"/>
        </w:tabs>
        <w:ind w:left="1070"/>
        <w:jc w:val="both"/>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6616"/>
      </w:tblGrid>
      <w:tr w:rsidR="00796874" w:rsidRPr="00796874" w14:paraId="283158FE" w14:textId="77777777" w:rsidTr="0C072352">
        <w:trPr>
          <w:trHeight w:val="398"/>
        </w:trPr>
        <w:tc>
          <w:tcPr>
            <w:tcW w:w="9061" w:type="dxa"/>
            <w:gridSpan w:val="2"/>
            <w:shd w:val="clear" w:color="auto" w:fill="auto"/>
            <w:vAlign w:val="center"/>
          </w:tcPr>
          <w:p w14:paraId="2D3D6AA7" w14:textId="77777777" w:rsidR="00796874" w:rsidRPr="00796874" w:rsidRDefault="00796874" w:rsidP="00111031">
            <w:pPr>
              <w:pStyle w:val="Heading1"/>
              <w:spacing w:before="0" w:after="0"/>
              <w:rPr>
                <w:rFonts w:ascii="Times New Roman" w:eastAsia="Times New Roman" w:hAnsi="Times New Roman"/>
                <w:sz w:val="24"/>
                <w:szCs w:val="24"/>
                <w:lang w:val="lv-LV" w:eastAsia="lv-LV"/>
              </w:rPr>
            </w:pPr>
            <w:r w:rsidRPr="00796874">
              <w:rPr>
                <w:rFonts w:ascii="Times New Roman" w:eastAsia="Times New Roman" w:hAnsi="Times New Roman"/>
                <w:sz w:val="24"/>
                <w:szCs w:val="24"/>
                <w:lang w:val="lv-LV" w:eastAsia="lv-LV"/>
              </w:rPr>
              <w:t xml:space="preserve">1. Informācija par </w:t>
            </w:r>
            <w:r w:rsidR="00111031">
              <w:rPr>
                <w:rFonts w:ascii="Times New Roman" w:eastAsia="Times New Roman" w:hAnsi="Times New Roman"/>
                <w:sz w:val="24"/>
                <w:szCs w:val="24"/>
                <w:lang w:val="lv-LV" w:eastAsia="lv-LV"/>
              </w:rPr>
              <w:t>komersantu</w:t>
            </w:r>
            <w:r w:rsidR="00802A4B">
              <w:rPr>
                <w:rFonts w:ascii="Times New Roman" w:eastAsia="Times New Roman" w:hAnsi="Times New Roman"/>
                <w:sz w:val="24"/>
                <w:szCs w:val="24"/>
                <w:lang w:val="lv-LV" w:eastAsia="lv-LV"/>
              </w:rPr>
              <w:t xml:space="preserve"> un tā īpašumā esošo tirdzniecības centru</w:t>
            </w:r>
            <w:r w:rsidRPr="00796874">
              <w:rPr>
                <w:rFonts w:ascii="Times New Roman" w:eastAsia="Times New Roman" w:hAnsi="Times New Roman"/>
                <w:sz w:val="24"/>
                <w:szCs w:val="24"/>
                <w:lang w:val="lv-LV" w:eastAsia="lv-LV"/>
              </w:rPr>
              <w:t xml:space="preserve">: </w:t>
            </w:r>
          </w:p>
        </w:tc>
      </w:tr>
      <w:tr w:rsidR="00796874" w:rsidRPr="00796874" w14:paraId="5A63EE63" w14:textId="77777777" w:rsidTr="0C072352">
        <w:tblPrEx>
          <w:tblCellMar>
            <w:left w:w="70" w:type="dxa"/>
            <w:right w:w="70" w:type="dxa"/>
          </w:tblCellMar>
          <w:tblLook w:val="0000" w:firstRow="0" w:lastRow="0" w:firstColumn="0" w:lastColumn="0" w:noHBand="0" w:noVBand="0"/>
        </w:tblPrEx>
        <w:trPr>
          <w:cantSplit/>
          <w:trHeight w:val="351"/>
        </w:trPr>
        <w:tc>
          <w:tcPr>
            <w:tcW w:w="2445" w:type="dxa"/>
          </w:tcPr>
          <w:p w14:paraId="082FD754" w14:textId="77777777" w:rsidR="00796874" w:rsidRPr="00796874" w:rsidRDefault="00796874" w:rsidP="00111031">
            <w:pPr>
              <w:tabs>
                <w:tab w:val="left" w:pos="567"/>
                <w:tab w:val="left" w:pos="851"/>
              </w:tabs>
            </w:pPr>
            <w:r w:rsidRPr="00796874">
              <w:t xml:space="preserve">1.1. </w:t>
            </w:r>
            <w:r w:rsidR="00A914F5">
              <w:t>Komersanta n</w:t>
            </w:r>
            <w:r w:rsidRPr="00796874">
              <w:t xml:space="preserve">osaukums: </w:t>
            </w:r>
          </w:p>
        </w:tc>
        <w:tc>
          <w:tcPr>
            <w:tcW w:w="6616" w:type="dxa"/>
          </w:tcPr>
          <w:p w14:paraId="2E6456D5" w14:textId="77777777" w:rsidR="00796874" w:rsidRPr="00796874" w:rsidRDefault="00796874" w:rsidP="00111031">
            <w:pPr>
              <w:tabs>
                <w:tab w:val="left" w:pos="567"/>
                <w:tab w:val="left" w:pos="851"/>
              </w:tabs>
            </w:pPr>
          </w:p>
        </w:tc>
      </w:tr>
      <w:tr w:rsidR="00796874" w:rsidRPr="00796874" w14:paraId="6EEDF353" w14:textId="77777777" w:rsidTr="0C072352">
        <w:tblPrEx>
          <w:tblCellMar>
            <w:left w:w="70" w:type="dxa"/>
            <w:right w:w="70" w:type="dxa"/>
          </w:tblCellMar>
          <w:tblLook w:val="0000" w:firstRow="0" w:lastRow="0" w:firstColumn="0" w:lastColumn="0" w:noHBand="0" w:noVBand="0"/>
        </w:tblPrEx>
        <w:trPr>
          <w:trHeight w:val="351"/>
        </w:trPr>
        <w:tc>
          <w:tcPr>
            <w:tcW w:w="2445" w:type="dxa"/>
          </w:tcPr>
          <w:p w14:paraId="46BD30F8" w14:textId="77777777" w:rsidR="00796874" w:rsidRPr="00796874" w:rsidRDefault="00796874" w:rsidP="00111031">
            <w:pPr>
              <w:tabs>
                <w:tab w:val="left" w:pos="567"/>
                <w:tab w:val="left" w:pos="851"/>
              </w:tabs>
            </w:pPr>
            <w:r w:rsidRPr="00796874">
              <w:t>1.2. Nodokļu maksātāja reģistrācijas numurs:</w:t>
            </w:r>
          </w:p>
        </w:tc>
        <w:tc>
          <w:tcPr>
            <w:tcW w:w="6616" w:type="dxa"/>
          </w:tcPr>
          <w:p w14:paraId="630C6E3D" w14:textId="77777777" w:rsidR="00796874" w:rsidRPr="00796874" w:rsidRDefault="00796874" w:rsidP="00C564D7">
            <w:pPr>
              <w:tabs>
                <w:tab w:val="left" w:pos="2655"/>
                <w:tab w:val="center" w:pos="3319"/>
              </w:tabs>
            </w:pPr>
            <w:r>
              <w:tab/>
            </w:r>
            <w:r w:rsidR="00C564D7">
              <w:tab/>
            </w:r>
          </w:p>
        </w:tc>
      </w:tr>
      <w:tr w:rsidR="00796874" w:rsidRPr="00796874" w14:paraId="65C70DA5" w14:textId="77777777" w:rsidTr="0C072352">
        <w:tblPrEx>
          <w:tblCellMar>
            <w:left w:w="70" w:type="dxa"/>
            <w:right w:w="70" w:type="dxa"/>
          </w:tblCellMar>
          <w:tblLook w:val="0000" w:firstRow="0" w:lastRow="0" w:firstColumn="0" w:lastColumn="0" w:noHBand="0" w:noVBand="0"/>
        </w:tblPrEx>
        <w:trPr>
          <w:trHeight w:val="351"/>
        </w:trPr>
        <w:tc>
          <w:tcPr>
            <w:tcW w:w="2445" w:type="dxa"/>
          </w:tcPr>
          <w:p w14:paraId="399C96D6" w14:textId="77777777" w:rsidR="00796874" w:rsidRPr="00796874" w:rsidRDefault="00796874" w:rsidP="00111031">
            <w:pPr>
              <w:tabs>
                <w:tab w:val="left" w:pos="567"/>
                <w:tab w:val="left" w:pos="851"/>
              </w:tabs>
            </w:pPr>
            <w:r w:rsidRPr="00796874">
              <w:t>1.3. E-pasta adrese</w:t>
            </w:r>
            <w:r w:rsidRPr="00796874">
              <w:rPr>
                <w:rStyle w:val="FootnoteReference"/>
              </w:rPr>
              <w:footnoteReference w:id="3"/>
            </w:r>
            <w:r w:rsidRPr="00796874">
              <w:t xml:space="preserve"> un kontakttālrunis:</w:t>
            </w:r>
          </w:p>
        </w:tc>
        <w:tc>
          <w:tcPr>
            <w:tcW w:w="6616" w:type="dxa"/>
          </w:tcPr>
          <w:p w14:paraId="475367EF" w14:textId="77777777" w:rsidR="00796874" w:rsidRPr="00796874" w:rsidRDefault="00796874" w:rsidP="00111031">
            <w:pPr>
              <w:tabs>
                <w:tab w:val="left" w:pos="567"/>
                <w:tab w:val="left" w:pos="851"/>
              </w:tabs>
            </w:pPr>
          </w:p>
        </w:tc>
      </w:tr>
      <w:tr w:rsidR="00A914F5" w:rsidRPr="00796874" w14:paraId="4E35F239" w14:textId="77777777" w:rsidTr="0C072352">
        <w:tblPrEx>
          <w:tblCellMar>
            <w:left w:w="70" w:type="dxa"/>
            <w:right w:w="70" w:type="dxa"/>
          </w:tblCellMar>
          <w:tblLook w:val="0000" w:firstRow="0" w:lastRow="0" w:firstColumn="0" w:lastColumn="0" w:noHBand="0" w:noVBand="0"/>
        </w:tblPrEx>
        <w:trPr>
          <w:trHeight w:val="351"/>
        </w:trPr>
        <w:tc>
          <w:tcPr>
            <w:tcW w:w="2445" w:type="dxa"/>
            <w:tcBorders>
              <w:bottom w:val="single" w:sz="4" w:space="0" w:color="auto"/>
            </w:tcBorders>
          </w:tcPr>
          <w:p w14:paraId="20635A45" w14:textId="77777777" w:rsidR="00A914F5" w:rsidRPr="00796874" w:rsidRDefault="00A914F5" w:rsidP="00990680">
            <w:pPr>
              <w:tabs>
                <w:tab w:val="left" w:pos="567"/>
                <w:tab w:val="left" w:pos="851"/>
              </w:tabs>
            </w:pPr>
            <w:r>
              <w:t>1.4. Nodokļu maksātāja konta Nr.</w:t>
            </w:r>
            <w:r w:rsidR="768B0F4D">
              <w:t>, kas atvērts kredītiestādē vai pie maksājumu pakalpojumu sniedzēja</w:t>
            </w:r>
            <w:r>
              <w:t>:</w:t>
            </w:r>
          </w:p>
        </w:tc>
        <w:tc>
          <w:tcPr>
            <w:tcW w:w="6616" w:type="dxa"/>
            <w:tcBorders>
              <w:bottom w:val="single" w:sz="4" w:space="0" w:color="auto"/>
            </w:tcBorders>
          </w:tcPr>
          <w:p w14:paraId="1E8ACF0D" w14:textId="77777777" w:rsidR="00A914F5" w:rsidRPr="00796874" w:rsidRDefault="00A914F5" w:rsidP="00990680"/>
        </w:tc>
      </w:tr>
      <w:tr w:rsidR="00796874" w:rsidRPr="00796874" w14:paraId="2583F552" w14:textId="77777777" w:rsidTr="0C072352">
        <w:tblPrEx>
          <w:tblCellMar>
            <w:left w:w="70" w:type="dxa"/>
            <w:right w:w="70" w:type="dxa"/>
          </w:tblCellMar>
          <w:tblLook w:val="0000" w:firstRow="0" w:lastRow="0" w:firstColumn="0" w:lastColumn="0" w:noHBand="0" w:noVBand="0"/>
        </w:tblPrEx>
        <w:trPr>
          <w:trHeight w:val="351"/>
        </w:trPr>
        <w:tc>
          <w:tcPr>
            <w:tcW w:w="2445" w:type="dxa"/>
          </w:tcPr>
          <w:p w14:paraId="069A6002" w14:textId="77777777" w:rsidR="00796874" w:rsidRPr="00796874" w:rsidRDefault="00796874" w:rsidP="00111031">
            <w:pPr>
              <w:tabs>
                <w:tab w:val="left" w:pos="567"/>
                <w:tab w:val="left" w:pos="851"/>
              </w:tabs>
            </w:pPr>
            <w:r w:rsidRPr="00796874">
              <w:t>1.</w:t>
            </w:r>
            <w:r w:rsidR="00A914F5">
              <w:t>5</w:t>
            </w:r>
            <w:r w:rsidRPr="00796874">
              <w:t>. NACE 2.red.klasifikācijas kods:</w:t>
            </w:r>
          </w:p>
        </w:tc>
        <w:tc>
          <w:tcPr>
            <w:tcW w:w="6616" w:type="dxa"/>
          </w:tcPr>
          <w:p w14:paraId="6B61E465" w14:textId="77777777" w:rsidR="00796874" w:rsidRPr="00796874" w:rsidRDefault="00796874" w:rsidP="00A914F5"/>
        </w:tc>
      </w:tr>
      <w:tr w:rsidR="00A22839" w:rsidRPr="00796874" w14:paraId="7CAD3598" w14:textId="77777777" w:rsidTr="0C072352">
        <w:tblPrEx>
          <w:tblCellMar>
            <w:left w:w="70" w:type="dxa"/>
            <w:right w:w="70" w:type="dxa"/>
          </w:tblCellMar>
          <w:tblLook w:val="0000" w:firstRow="0" w:lastRow="0" w:firstColumn="0" w:lastColumn="0" w:noHBand="0" w:noVBand="0"/>
        </w:tblPrEx>
        <w:trPr>
          <w:trHeight w:val="351"/>
        </w:trPr>
        <w:tc>
          <w:tcPr>
            <w:tcW w:w="2445" w:type="dxa"/>
          </w:tcPr>
          <w:p w14:paraId="526723BA" w14:textId="77777777" w:rsidR="00A22839" w:rsidRPr="00A914F5" w:rsidRDefault="00A22839" w:rsidP="00111031">
            <w:pPr>
              <w:tabs>
                <w:tab w:val="left" w:pos="567"/>
                <w:tab w:val="left" w:pos="851"/>
              </w:tabs>
            </w:pPr>
            <w:r>
              <w:t xml:space="preserve">1.6. </w:t>
            </w:r>
            <w:r w:rsidR="00802A4B">
              <w:t>T</w:t>
            </w:r>
            <w:r>
              <w:t>irdzniecības centra nosaukums, adrese</w:t>
            </w:r>
            <w:r w:rsidR="00AC1741">
              <w:t>:</w:t>
            </w:r>
          </w:p>
        </w:tc>
        <w:tc>
          <w:tcPr>
            <w:tcW w:w="6616" w:type="dxa"/>
          </w:tcPr>
          <w:p w14:paraId="59D287B6" w14:textId="77777777" w:rsidR="00A22839" w:rsidRPr="00796874" w:rsidRDefault="00A22839" w:rsidP="00A914F5"/>
        </w:tc>
      </w:tr>
      <w:tr w:rsidR="00A914F5" w:rsidRPr="00796874" w14:paraId="5E983995" w14:textId="77777777" w:rsidTr="0C072352">
        <w:tblPrEx>
          <w:tblCellMar>
            <w:left w:w="70" w:type="dxa"/>
            <w:right w:w="70" w:type="dxa"/>
          </w:tblCellMar>
          <w:tblLook w:val="0000" w:firstRow="0" w:lastRow="0" w:firstColumn="0" w:lastColumn="0" w:noHBand="0" w:noVBand="0"/>
        </w:tblPrEx>
        <w:trPr>
          <w:trHeight w:val="351"/>
        </w:trPr>
        <w:tc>
          <w:tcPr>
            <w:tcW w:w="2445" w:type="dxa"/>
          </w:tcPr>
          <w:p w14:paraId="1BEDF850" w14:textId="77777777" w:rsidR="00A914F5" w:rsidRPr="00D92960" w:rsidRDefault="00A914F5" w:rsidP="00111031">
            <w:pPr>
              <w:tabs>
                <w:tab w:val="left" w:pos="567"/>
                <w:tab w:val="left" w:pos="851"/>
              </w:tabs>
            </w:pPr>
            <w:bookmarkStart w:id="0" w:name="_Hlk72325923"/>
            <w:r w:rsidRPr="00D92960">
              <w:t>1.</w:t>
            </w:r>
            <w:r w:rsidR="00A22839" w:rsidRPr="00D92960">
              <w:t>7</w:t>
            </w:r>
            <w:r w:rsidRPr="00D92960">
              <w:t>. Tirdzniecības centra platība kvadrātmetros</w:t>
            </w:r>
            <w:r w:rsidR="00AC1741" w:rsidRPr="00D92960">
              <w:t>:</w:t>
            </w:r>
          </w:p>
        </w:tc>
        <w:tc>
          <w:tcPr>
            <w:tcW w:w="6616" w:type="dxa"/>
          </w:tcPr>
          <w:p w14:paraId="135BE4B7" w14:textId="77777777" w:rsidR="00130A22" w:rsidRPr="000217DE" w:rsidRDefault="00130A22" w:rsidP="004C1773">
            <w:pPr>
              <w:jc w:val="both"/>
            </w:pPr>
            <w:r w:rsidRPr="004C1773">
              <w:t>A) Tirdzniecības centra</w:t>
            </w:r>
            <w:r w:rsidR="00D92960" w:rsidRPr="004C1773">
              <w:t xml:space="preserve"> </w:t>
            </w:r>
            <w:r w:rsidRPr="004C1773">
              <w:t>kopējā</w:t>
            </w:r>
            <w:r w:rsidR="00D92960" w:rsidRPr="004C1773">
              <w:t xml:space="preserve"> </w:t>
            </w:r>
            <w:r w:rsidRPr="004C1773">
              <w:t>platība</w:t>
            </w:r>
            <w:r w:rsidR="00E75C46" w:rsidRPr="004C1773">
              <w:rPr>
                <w:rStyle w:val="FootnoteReference"/>
              </w:rPr>
              <w:footnoteReference w:id="4"/>
            </w:r>
            <w:r w:rsidRPr="004C1773">
              <w:t> ______m</w:t>
            </w:r>
            <w:r w:rsidRPr="004C1773">
              <w:rPr>
                <w:vertAlign w:val="superscript"/>
              </w:rPr>
              <w:t>2</w:t>
            </w:r>
            <w:r w:rsidRPr="004C1773">
              <w:rPr>
                <w:lang w:val="en-US"/>
              </w:rPr>
              <w:t> </w:t>
            </w:r>
          </w:p>
          <w:p w14:paraId="4761F72E" w14:textId="77777777" w:rsidR="00130A22" w:rsidRPr="000217DE" w:rsidRDefault="00130A22" w:rsidP="004C1773">
            <w:pPr>
              <w:jc w:val="both"/>
            </w:pPr>
            <w:r w:rsidRPr="004C1773">
              <w:t>B)</w:t>
            </w:r>
            <w:r w:rsidR="00D92960" w:rsidRPr="004C1773">
              <w:t> </w:t>
            </w:r>
            <w:r w:rsidRPr="004C1773">
              <w:t>Tirdzniecības centra</w:t>
            </w:r>
            <w:r w:rsidR="00D92960" w:rsidRPr="004C1773">
              <w:t xml:space="preserve"> </w:t>
            </w:r>
            <w:r w:rsidRPr="004C1773">
              <w:t>kopējā</w:t>
            </w:r>
            <w:r w:rsidR="00D92960" w:rsidRPr="004C1773">
              <w:t xml:space="preserve"> </w:t>
            </w:r>
            <w:r w:rsidRPr="004C1773">
              <w:t>platība</w:t>
            </w:r>
            <w:r w:rsidR="00E75C46" w:rsidRPr="004C1773">
              <w:t xml:space="preserve"> (neieskaitot stāvlaukumus</w:t>
            </w:r>
            <w:r w:rsidR="00015441">
              <w:t xml:space="preserve"> un pirmās nepieciešamības tirdzniecības un pakalpojumu sniegšanas vietas, kas atrodas tirdzniecības centrā</w:t>
            </w:r>
            <w:r w:rsidR="00E75C46" w:rsidRPr="004C1773">
              <w:t>)</w:t>
            </w:r>
            <w:r w:rsidR="00E75C46" w:rsidRPr="004C1773">
              <w:rPr>
                <w:rStyle w:val="FootnoteReference"/>
              </w:rPr>
              <w:footnoteReference w:id="5"/>
            </w:r>
            <w:r w:rsidRPr="004C1773">
              <w:t> ______m</w:t>
            </w:r>
            <w:r w:rsidRPr="004C1773">
              <w:rPr>
                <w:vertAlign w:val="superscript"/>
              </w:rPr>
              <w:t>2</w:t>
            </w:r>
          </w:p>
          <w:p w14:paraId="14546A1E" w14:textId="4B5E0CBD" w:rsidR="00130A22" w:rsidRPr="000217DE" w:rsidRDefault="16722D5A" w:rsidP="004C1773">
            <w:pPr>
              <w:jc w:val="both"/>
            </w:pPr>
            <w:r>
              <w:t>C) </w:t>
            </w:r>
            <w:r w:rsidR="06F85976">
              <w:t>Tirdzniecības centra kopējā platība (neieskaitot stāvlaukumus)</w:t>
            </w:r>
            <w:r>
              <w:t xml:space="preserve"> ______ m</w:t>
            </w:r>
            <w:r w:rsidRPr="697B3F04">
              <w:rPr>
                <w:vertAlign w:val="superscript"/>
              </w:rPr>
              <w:t>2</w:t>
            </w:r>
            <w:r>
              <w:t> </w:t>
            </w:r>
          </w:p>
          <w:p w14:paraId="0577C28A" w14:textId="5B60CA0B" w:rsidR="00130A22" w:rsidRPr="000217DE" w:rsidRDefault="16722D5A" w:rsidP="004C1773">
            <w:pPr>
              <w:jc w:val="both"/>
            </w:pPr>
            <w:r>
              <w:t>D) Pārtikas preču veikalu</w:t>
            </w:r>
            <w:r w:rsidR="32222FD8">
              <w:t xml:space="preserve"> </w:t>
            </w:r>
            <w:r w:rsidR="21DC0D32">
              <w:t>kopējā platība</w:t>
            </w:r>
            <w:r>
              <w:t>_______m</w:t>
            </w:r>
            <w:r w:rsidRPr="697B3F04">
              <w:rPr>
                <w:vertAlign w:val="superscript"/>
              </w:rPr>
              <w:t>2</w:t>
            </w:r>
            <w:r>
              <w:t>  </w:t>
            </w:r>
          </w:p>
          <w:p w14:paraId="5E6EE01A" w14:textId="44C80234" w:rsidR="00A914F5" w:rsidRPr="00D92960" w:rsidRDefault="16722D5A" w:rsidP="004C1773">
            <w:pPr>
              <w:jc w:val="both"/>
            </w:pPr>
            <w:r>
              <w:t xml:space="preserve">Pārtikas preču veikalu </w:t>
            </w:r>
            <w:r w:rsidR="3B24A87F">
              <w:t>kopējā</w:t>
            </w:r>
            <w:r>
              <w:t xml:space="preserve"> platība</w:t>
            </w:r>
            <w:r w:rsidR="32222FD8">
              <w:t xml:space="preserve"> </w:t>
            </w:r>
            <w:r>
              <w:t>aizņem __</w:t>
            </w:r>
            <w:r w:rsidR="32222FD8">
              <w:t>_</w:t>
            </w:r>
            <w:r>
              <w:t>_% no kopējās tirdzniecība</w:t>
            </w:r>
            <w:r w:rsidR="59064C69">
              <w:t>s centra</w:t>
            </w:r>
            <w:r>
              <w:t xml:space="preserve"> platības</w:t>
            </w:r>
            <w:r w:rsidR="00947D10">
              <w:t>,</w:t>
            </w:r>
            <w:r w:rsidR="03BDF1B7">
              <w:t xml:space="preserve"> neieskaitot stāvlaukumus</w:t>
            </w:r>
            <w:r>
              <w:t xml:space="preserve"> (</w:t>
            </w:r>
            <w:r w:rsidR="08B3D65F">
              <w:t>D</w:t>
            </w:r>
            <w:r>
              <w:t> / </w:t>
            </w:r>
            <w:r w:rsidR="08B3D65F">
              <w:t>C</w:t>
            </w:r>
            <w:r>
              <w:t> x 100 = ___%) </w:t>
            </w:r>
          </w:p>
        </w:tc>
      </w:tr>
      <w:bookmarkEnd w:id="0"/>
      <w:tr w:rsidR="266195C0" w14:paraId="4263D732" w14:textId="77777777" w:rsidTr="0C072352">
        <w:tblPrEx>
          <w:tblCellMar>
            <w:left w:w="70" w:type="dxa"/>
            <w:right w:w="70" w:type="dxa"/>
          </w:tblCellMar>
          <w:tblLook w:val="0000" w:firstRow="0" w:lastRow="0" w:firstColumn="0" w:lastColumn="0" w:noHBand="0" w:noVBand="0"/>
        </w:tblPrEx>
        <w:trPr>
          <w:trHeight w:val="351"/>
        </w:trPr>
        <w:tc>
          <w:tcPr>
            <w:tcW w:w="2445" w:type="dxa"/>
          </w:tcPr>
          <w:p w14:paraId="10E5F7CD" w14:textId="77777777" w:rsidR="09CF94A3" w:rsidRDefault="09CF94A3" w:rsidP="266195C0">
            <w:r w:rsidRPr="5EB9217E">
              <w:t>1.8. Tirdzniecības centra nomnieku</w:t>
            </w:r>
            <w:r w:rsidR="0259270A" w:rsidRPr="5EB9217E">
              <w:t>, kas nodarbojas ar tirdzniecību vai pakalpojumu sniegšanu tirdzniecības centra apmeklētājiem,</w:t>
            </w:r>
            <w:r w:rsidRPr="5EB9217E">
              <w:t xml:space="preserve"> skaits:</w:t>
            </w:r>
          </w:p>
        </w:tc>
        <w:tc>
          <w:tcPr>
            <w:tcW w:w="6616" w:type="dxa"/>
          </w:tcPr>
          <w:p w14:paraId="616031D0" w14:textId="77777777" w:rsidR="266195C0" w:rsidRDefault="266195C0" w:rsidP="266195C0"/>
        </w:tc>
      </w:tr>
      <w:tr w:rsidR="00A914F5" w:rsidRPr="00796874" w14:paraId="3079DC97" w14:textId="77777777" w:rsidTr="0C072352">
        <w:tblPrEx>
          <w:tblCellMar>
            <w:left w:w="70" w:type="dxa"/>
            <w:right w:w="70" w:type="dxa"/>
          </w:tblCellMar>
          <w:tblLook w:val="0000" w:firstRow="0" w:lastRow="0" w:firstColumn="0" w:lastColumn="0" w:noHBand="0" w:noVBand="0"/>
        </w:tblPrEx>
        <w:trPr>
          <w:trHeight w:val="351"/>
        </w:trPr>
        <w:tc>
          <w:tcPr>
            <w:tcW w:w="2445" w:type="dxa"/>
          </w:tcPr>
          <w:p w14:paraId="0B4382D1" w14:textId="77777777" w:rsidR="00A914F5" w:rsidRPr="00A914F5" w:rsidRDefault="00A914F5" w:rsidP="00111031">
            <w:pPr>
              <w:tabs>
                <w:tab w:val="left" w:pos="567"/>
                <w:tab w:val="left" w:pos="851"/>
              </w:tabs>
            </w:pPr>
            <w:r>
              <w:lastRenderedPageBreak/>
              <w:t>1.</w:t>
            </w:r>
            <w:r w:rsidR="25098672">
              <w:t>9</w:t>
            </w:r>
            <w:r>
              <w:t xml:space="preserve">. Ēkas kadastra </w:t>
            </w:r>
            <w:r w:rsidR="00DD3E1D">
              <w:t>apzīmējums</w:t>
            </w:r>
            <w:r w:rsidR="00AC1741">
              <w:t>:</w:t>
            </w:r>
          </w:p>
        </w:tc>
        <w:tc>
          <w:tcPr>
            <w:tcW w:w="6616" w:type="dxa"/>
          </w:tcPr>
          <w:p w14:paraId="37FE43C0" w14:textId="77777777" w:rsidR="00A914F5" w:rsidRPr="00796874" w:rsidRDefault="00A914F5" w:rsidP="00A914F5"/>
        </w:tc>
      </w:tr>
      <w:tr w:rsidR="00796874" w:rsidRPr="00796874" w14:paraId="6B394E30" w14:textId="77777777" w:rsidTr="0C072352">
        <w:tblPrEx>
          <w:tblCellMar>
            <w:left w:w="70" w:type="dxa"/>
            <w:right w:w="70" w:type="dxa"/>
          </w:tblCellMar>
          <w:tblLook w:val="0000" w:firstRow="0" w:lastRow="0" w:firstColumn="0" w:lastColumn="0" w:noHBand="0" w:noVBand="0"/>
        </w:tblPrEx>
        <w:trPr>
          <w:trHeight w:val="351"/>
        </w:trPr>
        <w:tc>
          <w:tcPr>
            <w:tcW w:w="2445" w:type="dxa"/>
            <w:shd w:val="clear" w:color="auto" w:fill="FFFFFF" w:themeFill="background1"/>
          </w:tcPr>
          <w:p w14:paraId="4E105D67" w14:textId="11C9B502" w:rsidR="00796874" w:rsidRPr="00D92960" w:rsidRDefault="6807CE47" w:rsidP="005B57A9">
            <w:pPr>
              <w:tabs>
                <w:tab w:val="left" w:pos="567"/>
                <w:tab w:val="left" w:pos="851"/>
              </w:tabs>
            </w:pPr>
            <w:bookmarkStart w:id="1" w:name="_Hlk72325952"/>
            <w:r w:rsidRPr="00D92960">
              <w:t>1.</w:t>
            </w:r>
            <w:r w:rsidR="3AA60A8C" w:rsidRPr="00D92960">
              <w:t>10</w:t>
            </w:r>
            <w:r w:rsidRPr="000217DE">
              <w:t>. Atbalstam pieprasītā summa (EUR)</w:t>
            </w:r>
            <w:r w:rsidR="00796874" w:rsidRPr="004C1773">
              <w:rPr>
                <w:vertAlign w:val="superscript"/>
              </w:rPr>
              <w:footnoteReference w:id="6"/>
            </w:r>
            <w:r w:rsidRPr="00D92960">
              <w:t xml:space="preserve"> (</w:t>
            </w:r>
            <w:r w:rsidR="32C5FD37" w:rsidRPr="00D92960">
              <w:t>atbilstoši 1.</w:t>
            </w:r>
            <w:r w:rsidR="1C321C71" w:rsidRPr="000217DE">
              <w:t>7</w:t>
            </w:r>
            <w:r w:rsidR="32C5FD37" w:rsidRPr="000217DE">
              <w:t>.pun</w:t>
            </w:r>
            <w:r w:rsidR="32C5FD37" w:rsidRPr="00D92960">
              <w:t>ktā norādītajai</w:t>
            </w:r>
            <w:r w:rsidR="71F1132F" w:rsidRPr="00D92960">
              <w:t xml:space="preserve"> </w:t>
            </w:r>
            <w:r w:rsidR="00796874" w:rsidRPr="00D92960">
              <w:br/>
            </w:r>
            <w:r w:rsidR="32C5FD37" w:rsidRPr="000217DE">
              <w:t xml:space="preserve">tirdzniecības centra </w:t>
            </w:r>
            <w:r w:rsidR="4C8E6A0F" w:rsidRPr="000217DE">
              <w:t xml:space="preserve">kopējai </w:t>
            </w:r>
            <w:r w:rsidR="32C5FD37" w:rsidRPr="000217DE">
              <w:t xml:space="preserve">platībai </w:t>
            </w:r>
            <w:r w:rsidR="188DB2A2" w:rsidRPr="004C1773">
              <w:t>(ne</w:t>
            </w:r>
            <w:r w:rsidR="08B3D65F" w:rsidRPr="004C1773">
              <w:t>ie</w:t>
            </w:r>
            <w:r w:rsidR="188DB2A2" w:rsidRPr="004C1773">
              <w:t xml:space="preserve">skaitot </w:t>
            </w:r>
            <w:r w:rsidR="08B3D65F" w:rsidRPr="004C1773">
              <w:t>stāvlaukumus</w:t>
            </w:r>
            <w:r w:rsidR="77EC2539">
              <w:t xml:space="preserve"> un pirmās nepieciešamības tirdzniecības un pakalpojumu sniegšanas vietas, kas atrodas tirdzniecības centrā</w:t>
            </w:r>
            <w:r w:rsidR="188DB2A2" w:rsidRPr="004C1773">
              <w:t>) </w:t>
            </w:r>
            <w:r w:rsidR="188DB2A2" w:rsidRPr="000217DE">
              <w:t xml:space="preserve"> </w:t>
            </w:r>
            <w:r w:rsidR="4C8E6A0F" w:rsidRPr="000217DE">
              <w:t>(</w:t>
            </w:r>
            <w:r w:rsidR="16722D5A" w:rsidRPr="000217DE">
              <w:t>B</w:t>
            </w:r>
            <w:r w:rsidR="4C8E6A0F" w:rsidRPr="00D92960">
              <w:t xml:space="preserve">) </w:t>
            </w:r>
            <w:r w:rsidR="32C5FD37" w:rsidRPr="00D92960">
              <w:t>15 euro/m</w:t>
            </w:r>
            <w:r w:rsidR="32C5FD37" w:rsidRPr="004C1773">
              <w:rPr>
                <w:vertAlign w:val="superscript"/>
              </w:rPr>
              <w:t>2</w:t>
            </w:r>
            <w:r w:rsidR="796C24A0" w:rsidRPr="00D92960">
              <w:t xml:space="preserve">, bet </w:t>
            </w:r>
            <w:r w:rsidR="31E9D748" w:rsidRPr="00D92960">
              <w:t xml:space="preserve">nepārsniedzot </w:t>
            </w:r>
            <w:r w:rsidR="270E8E89" w:rsidRPr="000217DE">
              <w:t>1.</w:t>
            </w:r>
            <w:r w:rsidR="5996E98D" w:rsidRPr="00D92960">
              <w:t>1</w:t>
            </w:r>
            <w:r w:rsidR="21BA4CD9">
              <w:t>2</w:t>
            </w:r>
            <w:r w:rsidR="270E8E89" w:rsidRPr="00D92960">
              <w:t xml:space="preserve">.punktā norādīto </w:t>
            </w:r>
            <w:r w:rsidR="31E9D748" w:rsidRPr="00D92960">
              <w:t>nomas apgrozījuma kritum</w:t>
            </w:r>
            <w:r w:rsidR="270E8E89" w:rsidRPr="00D92960">
              <w:t>a apmēru</w:t>
            </w:r>
            <w:r w:rsidRPr="00D92960">
              <w:t>):</w:t>
            </w:r>
          </w:p>
        </w:tc>
        <w:tc>
          <w:tcPr>
            <w:tcW w:w="6616" w:type="dxa"/>
            <w:shd w:val="clear" w:color="auto" w:fill="FFFFFF" w:themeFill="background1"/>
          </w:tcPr>
          <w:p w14:paraId="64DC1C5F" w14:textId="77777777" w:rsidR="00796874" w:rsidRPr="005B57A9" w:rsidRDefault="00796874" w:rsidP="005B57A9">
            <w:pPr>
              <w:tabs>
                <w:tab w:val="left" w:pos="567"/>
                <w:tab w:val="left" w:pos="851"/>
              </w:tabs>
            </w:pPr>
          </w:p>
        </w:tc>
      </w:tr>
      <w:tr w:rsidR="006A1E1B" w:rsidRPr="00796874" w14:paraId="328A8DE1" w14:textId="77777777" w:rsidTr="0C072352">
        <w:tblPrEx>
          <w:tblCellMar>
            <w:left w:w="70" w:type="dxa"/>
            <w:right w:w="70" w:type="dxa"/>
          </w:tblCellMar>
          <w:tblLook w:val="0000" w:firstRow="0" w:lastRow="0" w:firstColumn="0" w:lastColumn="0" w:noHBand="0" w:noVBand="0"/>
        </w:tblPrEx>
        <w:trPr>
          <w:trHeight w:val="351"/>
        </w:trPr>
        <w:tc>
          <w:tcPr>
            <w:tcW w:w="2445" w:type="dxa"/>
            <w:shd w:val="clear" w:color="auto" w:fill="auto"/>
          </w:tcPr>
          <w:p w14:paraId="2C7F4B00" w14:textId="6F911311" w:rsidR="006A1E1B" w:rsidRPr="005B57A9" w:rsidRDefault="006A1E1B" w:rsidP="00111031">
            <w:pPr>
              <w:tabs>
                <w:tab w:val="left" w:pos="567"/>
                <w:tab w:val="left" w:pos="851"/>
              </w:tabs>
            </w:pPr>
            <w:r>
              <w:t>1.11. Tirdzniecības centra apgrozījuma apmērs 2019. vai 2020. gada novembrī:</w:t>
            </w:r>
          </w:p>
        </w:tc>
        <w:tc>
          <w:tcPr>
            <w:tcW w:w="6616" w:type="dxa"/>
            <w:shd w:val="clear" w:color="auto" w:fill="auto"/>
          </w:tcPr>
          <w:p w14:paraId="049C02AD" w14:textId="16340D1D" w:rsidR="006A1E1B" w:rsidRPr="005B57A9" w:rsidRDefault="006A1E1B" w:rsidP="00111031">
            <w:pPr>
              <w:jc w:val="both"/>
            </w:pPr>
          </w:p>
          <w:p w14:paraId="2806C92C" w14:textId="3901783B" w:rsidR="006A1E1B" w:rsidRPr="005B57A9" w:rsidRDefault="006A1E1B" w:rsidP="697B3F04">
            <w:pPr>
              <w:jc w:val="both"/>
            </w:pPr>
          </w:p>
          <w:p w14:paraId="223D2348" w14:textId="575B516E" w:rsidR="006A1E1B" w:rsidRPr="005B57A9" w:rsidRDefault="006A1E1B" w:rsidP="697B3F04">
            <w:pPr>
              <w:jc w:val="both"/>
            </w:pPr>
          </w:p>
          <w:p w14:paraId="2A6CFF4A" w14:textId="4BA174DF" w:rsidR="006A1E1B" w:rsidRPr="005B57A9" w:rsidRDefault="006A1E1B" w:rsidP="697B3F04">
            <w:pPr>
              <w:jc w:val="both"/>
            </w:pPr>
          </w:p>
        </w:tc>
      </w:tr>
      <w:bookmarkEnd w:id="1"/>
      <w:tr w:rsidR="00796874" w:rsidRPr="00796874" w14:paraId="47F9F845" w14:textId="77777777" w:rsidTr="0C072352">
        <w:tblPrEx>
          <w:tblCellMar>
            <w:left w:w="70" w:type="dxa"/>
            <w:right w:w="70" w:type="dxa"/>
          </w:tblCellMar>
          <w:tblLook w:val="0000" w:firstRow="0" w:lastRow="0" w:firstColumn="0" w:lastColumn="0" w:noHBand="0" w:noVBand="0"/>
        </w:tblPrEx>
        <w:trPr>
          <w:trHeight w:val="351"/>
        </w:trPr>
        <w:tc>
          <w:tcPr>
            <w:tcW w:w="2445" w:type="dxa"/>
            <w:shd w:val="clear" w:color="auto" w:fill="auto"/>
          </w:tcPr>
          <w:p w14:paraId="107973F0" w14:textId="323D182F" w:rsidR="00796874" w:rsidRPr="005B57A9" w:rsidRDefault="00FE40E9" w:rsidP="00111031">
            <w:pPr>
              <w:tabs>
                <w:tab w:val="left" w:pos="567"/>
                <w:tab w:val="left" w:pos="851"/>
              </w:tabs>
            </w:pPr>
            <w:r w:rsidRPr="005B57A9">
              <w:t>1.</w:t>
            </w:r>
            <w:r w:rsidR="006A1E1B" w:rsidRPr="005B57A9">
              <w:t>1</w:t>
            </w:r>
            <w:r w:rsidR="006A1E1B">
              <w:t>2</w:t>
            </w:r>
            <w:r w:rsidR="37B9177C" w:rsidRPr="005B57A9">
              <w:t>.</w:t>
            </w:r>
            <w:r w:rsidRPr="005B57A9">
              <w:t xml:space="preserve"> Tirdzniecības centra kopējais nomas apgrozījuma krituma apmērs Covid-19 krīzes ietekmē, ņemot vērā izrakstītos rēķinus un kredītrēķinus</w:t>
            </w:r>
            <w:r w:rsidR="00854FB5" w:rsidRPr="005B57A9">
              <w:t>:</w:t>
            </w:r>
          </w:p>
        </w:tc>
        <w:tc>
          <w:tcPr>
            <w:tcW w:w="6616" w:type="dxa"/>
            <w:shd w:val="clear" w:color="auto" w:fill="auto"/>
          </w:tcPr>
          <w:p w14:paraId="1E617244" w14:textId="77777777" w:rsidR="001A04FA" w:rsidRPr="005B57A9" w:rsidRDefault="001A04FA" w:rsidP="00111031">
            <w:pPr>
              <w:jc w:val="both"/>
            </w:pPr>
          </w:p>
          <w:p w14:paraId="1B695766" w14:textId="77777777" w:rsidR="001A04FA" w:rsidRPr="005B57A9" w:rsidRDefault="001A04FA" w:rsidP="00111031">
            <w:pPr>
              <w:jc w:val="both"/>
            </w:pPr>
            <w:r w:rsidRPr="005B57A9">
              <w:rPr>
                <w:rFonts w:ascii="Wingdings 2" w:eastAsia="Wingdings 2" w:hAnsi="Wingdings 2" w:cs="Wingdings 2"/>
              </w:rPr>
              <w:t></w:t>
            </w:r>
            <w:r w:rsidRPr="005B57A9">
              <w:rPr>
                <w:rFonts w:ascii="Wingdings 2" w:eastAsia="Wingdings 2" w:hAnsi="Wingdings 2" w:cs="Wingdings 2"/>
              </w:rPr>
              <w:t></w:t>
            </w:r>
            <w:r w:rsidRPr="005B57A9">
              <w:t xml:space="preserve">Apliecinu, ka Covid-19 krīzes ietekmē konkrētā tirdzniecības centra kopējais nomas apgrozījuma kritums ir vismaz 30%, ņemot vērā izrakstītos rēķinus un kredītrēķinus </w:t>
            </w:r>
            <w:r w:rsidRPr="005B57A9">
              <w:rPr>
                <w:i/>
              </w:rPr>
              <w:t>(komersants apliecina atbilstību).</w:t>
            </w:r>
          </w:p>
          <w:p w14:paraId="334A9C7A" w14:textId="77777777" w:rsidR="001A04FA" w:rsidRPr="005B57A9" w:rsidRDefault="001A04FA" w:rsidP="00111031">
            <w:pPr>
              <w:jc w:val="both"/>
            </w:pPr>
          </w:p>
          <w:p w14:paraId="5061C58B" w14:textId="10327317" w:rsidR="00FE40E9" w:rsidRPr="005B57A9" w:rsidRDefault="002AFAEA" w:rsidP="00111031">
            <w:pPr>
              <w:jc w:val="both"/>
            </w:pPr>
            <w:r w:rsidRPr="005B57A9">
              <w:t xml:space="preserve">Komersants salīdzina </w:t>
            </w:r>
            <w:r w:rsidR="19465284">
              <w:t>1</w:t>
            </w:r>
            <w:r w:rsidRPr="005B57A9">
              <w:t>.tabulā norādītos periodus</w:t>
            </w:r>
            <w:r w:rsidR="159EA255" w:rsidRPr="005B57A9">
              <w:t xml:space="preserve"> un pievieno iesniegumam informāciju par</w:t>
            </w:r>
            <w:r w:rsidR="742695A7" w:rsidRPr="005B57A9">
              <w:t xml:space="preserve"> </w:t>
            </w:r>
            <w:r w:rsidR="742695A7" w:rsidRPr="005B57A9">
              <w:rPr>
                <w:color w:val="000000" w:themeColor="text1"/>
              </w:rPr>
              <w:t>nomniekiem, nomas rēķinu datumiem, to numuriem un summām</w:t>
            </w:r>
            <w:r w:rsidR="00802A4B" w:rsidRPr="005B57A9">
              <w:rPr>
                <w:rStyle w:val="FootnoteReference"/>
              </w:rPr>
              <w:footnoteReference w:id="7"/>
            </w:r>
            <w:r w:rsidRPr="005B57A9">
              <w:t>:</w:t>
            </w:r>
          </w:p>
          <w:p w14:paraId="61655BB2" w14:textId="0DD71AF9" w:rsidR="008E771A" w:rsidRPr="005B57A9" w:rsidRDefault="008E771A" w:rsidP="00111031">
            <w:pPr>
              <w:jc w:val="both"/>
              <w:rPr>
                <w:sz w:val="28"/>
                <w:szCs w:val="28"/>
              </w:rPr>
            </w:pPr>
          </w:p>
          <w:p w14:paraId="087BA8CB" w14:textId="52172EF4" w:rsidR="008E771A" w:rsidRPr="005B57A9" w:rsidRDefault="00D2151C" w:rsidP="00111031">
            <w:pPr>
              <w:jc w:val="both"/>
              <w:rPr>
                <w:i/>
              </w:rPr>
            </w:pPr>
            <w:r>
              <w:rPr>
                <w:i/>
              </w:rPr>
              <w:t>1</w:t>
            </w:r>
            <w:r w:rsidR="006338D8" w:rsidRPr="005B57A9">
              <w:rPr>
                <w:i/>
              </w:rPr>
              <w:t>.tabula</w:t>
            </w:r>
          </w:p>
          <w:tbl>
            <w:tblPr>
              <w:tblStyle w:val="TableGrid"/>
              <w:tblW w:w="0" w:type="auto"/>
              <w:tblLook w:val="04A0" w:firstRow="1" w:lastRow="0" w:firstColumn="1" w:lastColumn="0" w:noHBand="0" w:noVBand="1"/>
            </w:tblPr>
            <w:tblGrid>
              <w:gridCol w:w="1605"/>
              <w:gridCol w:w="3136"/>
              <w:gridCol w:w="1725"/>
            </w:tblGrid>
            <w:tr w:rsidR="006338D8" w:rsidRPr="005B57A9" w14:paraId="2EFB5218" w14:textId="0476EC35" w:rsidTr="080C5C0B">
              <w:tc>
                <w:tcPr>
                  <w:tcW w:w="1616" w:type="dxa"/>
                </w:tcPr>
                <w:p w14:paraId="0B071A43" w14:textId="20061C76" w:rsidR="006338D8" w:rsidRPr="005B57A9" w:rsidRDefault="006338D8" w:rsidP="006338D8">
                  <w:pPr>
                    <w:jc w:val="both"/>
                    <w:rPr>
                      <w:lang w:val="lv-LV"/>
                    </w:rPr>
                  </w:pPr>
                </w:p>
                <w:p w14:paraId="2A873DC1" w14:textId="257E8F18" w:rsidR="006338D8" w:rsidRPr="005B57A9" w:rsidRDefault="006338D8" w:rsidP="006338D8">
                  <w:pPr>
                    <w:jc w:val="both"/>
                    <w:rPr>
                      <w:lang w:val="lv-LV"/>
                    </w:rPr>
                  </w:pPr>
                  <w:r w:rsidRPr="005B57A9">
                    <w:rPr>
                      <w:lang w:val="lv-LV"/>
                    </w:rPr>
                    <w:t>A</w:t>
                  </w:r>
                </w:p>
              </w:tc>
              <w:tc>
                <w:tcPr>
                  <w:tcW w:w="3243" w:type="dxa"/>
                </w:tcPr>
                <w:p w14:paraId="2158DE8C" w14:textId="1D0E0A93" w:rsidR="006338D8" w:rsidRPr="005B57A9" w:rsidRDefault="6FC289BC" w:rsidP="006338D8">
                  <w:pPr>
                    <w:jc w:val="both"/>
                    <w:rPr>
                      <w:lang w:val="lv-LV"/>
                    </w:rPr>
                  </w:pPr>
                  <w:r w:rsidRPr="005B57A9">
                    <w:rPr>
                      <w:lang w:val="lv-LV"/>
                    </w:rPr>
                    <w:t xml:space="preserve">par </w:t>
                  </w:r>
                  <w:r w:rsidR="3940AE85" w:rsidRPr="005B57A9">
                    <w:rPr>
                      <w:lang w:val="lv-LV"/>
                    </w:rPr>
                    <w:t xml:space="preserve">2021. gada </w:t>
                  </w:r>
                  <w:r w:rsidR="00D2151C">
                    <w:rPr>
                      <w:lang w:val="lv-LV"/>
                    </w:rPr>
                    <w:t>oktobri, novembri</w:t>
                  </w:r>
                  <w:r w:rsidR="00D2151C" w:rsidRPr="005B57A9">
                    <w:rPr>
                      <w:lang w:val="lv-LV"/>
                    </w:rPr>
                    <w:t xml:space="preserve"> </w:t>
                  </w:r>
                  <w:r w:rsidR="3940AE85" w:rsidRPr="005B57A9">
                    <w:rPr>
                      <w:lang w:val="lv-LV"/>
                    </w:rPr>
                    <w:t xml:space="preserve">un </w:t>
                  </w:r>
                  <w:r w:rsidR="00D2151C">
                    <w:rPr>
                      <w:lang w:val="lv-LV"/>
                    </w:rPr>
                    <w:t>decembri</w:t>
                  </w:r>
                  <w:r w:rsidR="00D2151C" w:rsidRPr="005B57A9">
                    <w:rPr>
                      <w:lang w:val="lv-LV"/>
                    </w:rPr>
                    <w:t xml:space="preserve"> </w:t>
                  </w:r>
                  <w:r w:rsidR="3940AE85" w:rsidRPr="005B57A9">
                    <w:rPr>
                      <w:lang w:val="lv-LV"/>
                    </w:rPr>
                    <w:t xml:space="preserve">izrakstīto </w:t>
                  </w:r>
                  <w:r w:rsidR="001A04FA" w:rsidRPr="005B57A9">
                    <w:rPr>
                      <w:lang w:val="lv-LV"/>
                    </w:rPr>
                    <w:t xml:space="preserve">nomas </w:t>
                  </w:r>
                  <w:r w:rsidR="3940AE85" w:rsidRPr="005B57A9">
                    <w:rPr>
                      <w:lang w:val="lv-LV"/>
                    </w:rPr>
                    <w:t>rēķinu kopsumma</w:t>
                  </w:r>
                </w:p>
                <w:p w14:paraId="695E54A2" w14:textId="6B2E2EC4" w:rsidR="006338D8" w:rsidRPr="005B57A9" w:rsidRDefault="006338D8" w:rsidP="006338D8">
                  <w:pPr>
                    <w:jc w:val="both"/>
                    <w:rPr>
                      <w:lang w:val="lv-LV"/>
                    </w:rPr>
                  </w:pPr>
                </w:p>
              </w:tc>
              <w:tc>
                <w:tcPr>
                  <w:tcW w:w="1770" w:type="dxa"/>
                </w:tcPr>
                <w:p w14:paraId="62E1B865" w14:textId="65C4FEED" w:rsidR="006338D8" w:rsidRPr="005B57A9" w:rsidRDefault="006338D8" w:rsidP="006338D8">
                  <w:pPr>
                    <w:jc w:val="both"/>
                    <w:rPr>
                      <w:lang w:val="lv-LV"/>
                    </w:rPr>
                  </w:pPr>
                </w:p>
                <w:p w14:paraId="086BE9F7" w14:textId="5174AF53" w:rsidR="006338D8" w:rsidRPr="005B57A9" w:rsidRDefault="006338D8" w:rsidP="006338D8">
                  <w:pPr>
                    <w:jc w:val="both"/>
                    <w:rPr>
                      <w:lang w:val="lv-LV"/>
                    </w:rPr>
                  </w:pPr>
                  <w:r w:rsidRPr="005B57A9">
                    <w:rPr>
                      <w:lang w:val="lv-LV"/>
                    </w:rPr>
                    <w:t>______ EUR</w:t>
                  </w:r>
                </w:p>
              </w:tc>
            </w:tr>
            <w:tr w:rsidR="006338D8" w:rsidRPr="005B57A9" w14:paraId="2DC0CEDE" w14:textId="04E8DEAB" w:rsidTr="080C5C0B">
              <w:tc>
                <w:tcPr>
                  <w:tcW w:w="1616" w:type="dxa"/>
                </w:tcPr>
                <w:p w14:paraId="7A892062" w14:textId="615053B1" w:rsidR="006338D8" w:rsidRPr="005B57A9" w:rsidRDefault="006338D8" w:rsidP="006338D8">
                  <w:pPr>
                    <w:jc w:val="both"/>
                    <w:rPr>
                      <w:lang w:val="lv-LV"/>
                    </w:rPr>
                  </w:pPr>
                </w:p>
                <w:p w14:paraId="79AC3C3F" w14:textId="61A78E1B" w:rsidR="006338D8" w:rsidRPr="005B57A9" w:rsidRDefault="006338D8" w:rsidP="006338D8">
                  <w:pPr>
                    <w:jc w:val="both"/>
                    <w:rPr>
                      <w:lang w:val="lv-LV"/>
                    </w:rPr>
                  </w:pPr>
                  <w:r w:rsidRPr="005B57A9">
                    <w:rPr>
                      <w:lang w:val="lv-LV"/>
                    </w:rPr>
                    <w:t>B</w:t>
                  </w:r>
                </w:p>
              </w:tc>
              <w:tc>
                <w:tcPr>
                  <w:tcW w:w="3243" w:type="dxa"/>
                </w:tcPr>
                <w:p w14:paraId="5F902569" w14:textId="395E21F9" w:rsidR="006338D8" w:rsidRPr="005B57A9" w:rsidRDefault="5EFF864A" w:rsidP="006338D8">
                  <w:pPr>
                    <w:jc w:val="both"/>
                    <w:rPr>
                      <w:lang w:val="lv-LV"/>
                    </w:rPr>
                  </w:pPr>
                  <w:r w:rsidRPr="005B57A9">
                    <w:rPr>
                      <w:lang w:val="lv-LV"/>
                    </w:rPr>
                    <w:t xml:space="preserve">par </w:t>
                  </w:r>
                  <w:r w:rsidR="3940AE85" w:rsidRPr="005B57A9">
                    <w:rPr>
                      <w:lang w:val="lv-LV"/>
                    </w:rPr>
                    <w:t>202</w:t>
                  </w:r>
                  <w:r w:rsidR="00D2151C">
                    <w:rPr>
                      <w:lang w:val="lv-LV"/>
                    </w:rPr>
                    <w:t>1</w:t>
                  </w:r>
                  <w:r w:rsidR="3940AE85" w:rsidRPr="005B57A9">
                    <w:rPr>
                      <w:lang w:val="lv-LV"/>
                    </w:rPr>
                    <w:t xml:space="preserve">. gada </w:t>
                  </w:r>
                  <w:r w:rsidR="00D2151C">
                    <w:rPr>
                      <w:lang w:val="lv-LV"/>
                    </w:rPr>
                    <w:t>jūliju, augustu</w:t>
                  </w:r>
                  <w:r w:rsidR="00D2151C" w:rsidRPr="005B57A9">
                    <w:rPr>
                      <w:lang w:val="lv-LV"/>
                    </w:rPr>
                    <w:t xml:space="preserve"> </w:t>
                  </w:r>
                  <w:r w:rsidR="3940AE85" w:rsidRPr="005B57A9">
                    <w:rPr>
                      <w:lang w:val="lv-LV"/>
                    </w:rPr>
                    <w:t xml:space="preserve">un </w:t>
                  </w:r>
                  <w:r w:rsidR="00D2151C">
                    <w:rPr>
                      <w:lang w:val="lv-LV"/>
                    </w:rPr>
                    <w:t>septemb</w:t>
                  </w:r>
                  <w:r w:rsidR="00D2151C" w:rsidRPr="005B57A9">
                    <w:rPr>
                      <w:lang w:val="lv-LV"/>
                    </w:rPr>
                    <w:t xml:space="preserve">ri </w:t>
                  </w:r>
                  <w:r w:rsidR="3940AE85" w:rsidRPr="005B57A9">
                    <w:rPr>
                      <w:lang w:val="lv-LV"/>
                    </w:rPr>
                    <w:t>izrakstīto</w:t>
                  </w:r>
                  <w:r w:rsidR="001A04FA" w:rsidRPr="005B57A9">
                    <w:rPr>
                      <w:lang w:val="lv-LV"/>
                    </w:rPr>
                    <w:t xml:space="preserve"> nomas</w:t>
                  </w:r>
                  <w:r w:rsidR="3940AE85" w:rsidRPr="005B57A9">
                    <w:rPr>
                      <w:lang w:val="lv-LV"/>
                    </w:rPr>
                    <w:t xml:space="preserve"> rēķinu kopsumma</w:t>
                  </w:r>
                </w:p>
              </w:tc>
              <w:tc>
                <w:tcPr>
                  <w:tcW w:w="1770" w:type="dxa"/>
                </w:tcPr>
                <w:p w14:paraId="37F815F8" w14:textId="26F63D23" w:rsidR="006338D8" w:rsidRPr="005B57A9" w:rsidRDefault="006338D8" w:rsidP="006338D8">
                  <w:pPr>
                    <w:jc w:val="both"/>
                    <w:rPr>
                      <w:lang w:val="lv-LV"/>
                    </w:rPr>
                  </w:pPr>
                </w:p>
                <w:p w14:paraId="436FA95B" w14:textId="4F943CAF" w:rsidR="006338D8" w:rsidRPr="005B57A9" w:rsidRDefault="006338D8" w:rsidP="006338D8">
                  <w:pPr>
                    <w:jc w:val="both"/>
                    <w:rPr>
                      <w:lang w:val="lv-LV"/>
                    </w:rPr>
                  </w:pPr>
                  <w:r w:rsidRPr="005B57A9">
                    <w:rPr>
                      <w:lang w:val="lv-LV"/>
                    </w:rPr>
                    <w:t>______ EUR</w:t>
                  </w:r>
                </w:p>
              </w:tc>
            </w:tr>
            <w:tr w:rsidR="006338D8" w:rsidRPr="005B57A9" w14:paraId="41DA95BF" w14:textId="4B586EF7" w:rsidTr="080C5C0B">
              <w:tc>
                <w:tcPr>
                  <w:tcW w:w="1616" w:type="dxa"/>
                </w:tcPr>
                <w:p w14:paraId="58CCE713" w14:textId="10F31632" w:rsidR="006338D8" w:rsidRPr="005B57A9" w:rsidRDefault="006338D8" w:rsidP="006338D8">
                  <w:pPr>
                    <w:jc w:val="both"/>
                    <w:rPr>
                      <w:lang w:val="lv-LV"/>
                    </w:rPr>
                  </w:pPr>
                  <w:r w:rsidRPr="005B57A9">
                    <w:rPr>
                      <w:lang w:val="lv-LV"/>
                    </w:rPr>
                    <w:t>Nomas apgrozījuma kritums, EUR</w:t>
                  </w:r>
                </w:p>
              </w:tc>
              <w:tc>
                <w:tcPr>
                  <w:tcW w:w="5013" w:type="dxa"/>
                  <w:gridSpan w:val="2"/>
                </w:tcPr>
                <w:p w14:paraId="47C9A83B" w14:textId="58A746B7" w:rsidR="006338D8" w:rsidRPr="005B57A9" w:rsidRDefault="006338D8" w:rsidP="006338D8">
                  <w:pPr>
                    <w:jc w:val="both"/>
                    <w:rPr>
                      <w:lang w:val="lv-LV"/>
                    </w:rPr>
                  </w:pPr>
                </w:p>
                <w:p w14:paraId="1E47C198" w14:textId="2450D06B" w:rsidR="006338D8" w:rsidRPr="005B57A9" w:rsidRDefault="006338D8" w:rsidP="006338D8">
                  <w:pPr>
                    <w:jc w:val="both"/>
                    <w:rPr>
                      <w:lang w:val="lv-LV"/>
                    </w:rPr>
                  </w:pPr>
                  <w:r w:rsidRPr="005B57A9">
                    <w:rPr>
                      <w:lang w:val="lv-LV"/>
                    </w:rPr>
                    <w:t>B – A = ______ EUR</w:t>
                  </w:r>
                </w:p>
              </w:tc>
            </w:tr>
            <w:tr w:rsidR="006338D8" w:rsidRPr="005B57A9" w14:paraId="29BFC54C" w14:textId="30071ED6" w:rsidTr="080C5C0B">
              <w:tc>
                <w:tcPr>
                  <w:tcW w:w="1616" w:type="dxa"/>
                </w:tcPr>
                <w:p w14:paraId="79AF9CB2" w14:textId="1AA5C842" w:rsidR="006338D8" w:rsidRPr="005B57A9" w:rsidRDefault="006338D8" w:rsidP="006338D8">
                  <w:pPr>
                    <w:jc w:val="both"/>
                    <w:rPr>
                      <w:lang w:val="lv-LV"/>
                    </w:rPr>
                  </w:pPr>
                  <w:r w:rsidRPr="005B57A9">
                    <w:rPr>
                      <w:lang w:val="lv-LV"/>
                    </w:rPr>
                    <w:lastRenderedPageBreak/>
                    <w:t>Nomas apgrozījuma kritums, %</w:t>
                  </w:r>
                </w:p>
              </w:tc>
              <w:tc>
                <w:tcPr>
                  <w:tcW w:w="5013" w:type="dxa"/>
                  <w:gridSpan w:val="2"/>
                </w:tcPr>
                <w:p w14:paraId="611B5079" w14:textId="65004D3D" w:rsidR="006338D8" w:rsidRPr="005B57A9" w:rsidRDefault="006338D8" w:rsidP="006338D8">
                  <w:pPr>
                    <w:jc w:val="both"/>
                    <w:rPr>
                      <w:lang w:val="lv-LV"/>
                    </w:rPr>
                  </w:pPr>
                </w:p>
                <w:p w14:paraId="6FEB1CE1" w14:textId="579FFF04" w:rsidR="006338D8" w:rsidRPr="005B57A9" w:rsidRDefault="006338D8" w:rsidP="006338D8">
                  <w:pPr>
                    <w:jc w:val="both"/>
                    <w:rPr>
                      <w:lang w:val="lv-LV"/>
                    </w:rPr>
                  </w:pPr>
                  <w:r w:rsidRPr="005B57A9">
                    <w:rPr>
                      <w:lang w:val="lv-LV"/>
                    </w:rPr>
                    <w:t>100 - (A / B x 100) = _______ %</w:t>
                  </w:r>
                </w:p>
              </w:tc>
            </w:tr>
          </w:tbl>
          <w:p w14:paraId="3D00BB44" w14:textId="1C36BE2D" w:rsidR="006338D8" w:rsidRPr="005B57A9" w:rsidRDefault="006338D8" w:rsidP="00111031">
            <w:pPr>
              <w:jc w:val="both"/>
            </w:pPr>
          </w:p>
          <w:p w14:paraId="3E226142" w14:textId="77777777" w:rsidR="00FE40E9" w:rsidRPr="005B57A9" w:rsidRDefault="00FE40E9" w:rsidP="002336A5">
            <w:pPr>
              <w:jc w:val="both"/>
            </w:pPr>
          </w:p>
        </w:tc>
      </w:tr>
      <w:tr w:rsidR="00796874" w:rsidRPr="00796874" w14:paraId="55E1A850" w14:textId="77777777" w:rsidTr="0C072352">
        <w:tblPrEx>
          <w:tblCellMar>
            <w:left w:w="70" w:type="dxa"/>
            <w:right w:w="70" w:type="dxa"/>
          </w:tblCellMar>
          <w:tblLook w:val="0000" w:firstRow="0" w:lastRow="0" w:firstColumn="0" w:lastColumn="0" w:noHBand="0" w:noVBand="0"/>
        </w:tblPrEx>
        <w:trPr>
          <w:trHeight w:val="351"/>
        </w:trPr>
        <w:tc>
          <w:tcPr>
            <w:tcW w:w="2445" w:type="dxa"/>
          </w:tcPr>
          <w:p w14:paraId="5BB639FE" w14:textId="2B832F5D" w:rsidR="00796874" w:rsidRPr="00796874" w:rsidRDefault="00796874" w:rsidP="00111031">
            <w:pPr>
              <w:tabs>
                <w:tab w:val="left" w:pos="567"/>
                <w:tab w:val="left" w:pos="851"/>
              </w:tabs>
            </w:pPr>
            <w:r w:rsidRPr="00796874">
              <w:lastRenderedPageBreak/>
              <w:t>1.</w:t>
            </w:r>
            <w:r w:rsidR="00371A81">
              <w:t>13</w:t>
            </w:r>
            <w:r w:rsidRPr="00796874">
              <w:t>. Atbilstība sīkā (mikro), mazā, vidējā vai lielā uzņēmuma definīcijai Komisijas regulas Nr.651/2014</w:t>
            </w:r>
            <w:r w:rsidRPr="00796874">
              <w:rPr>
                <w:rStyle w:val="FootnoteReference"/>
              </w:rPr>
              <w:footnoteReference w:id="8"/>
            </w:r>
            <w:r w:rsidRPr="00796874">
              <w:t xml:space="preserve"> </w:t>
            </w:r>
            <w:r w:rsidR="002B6EAB">
              <w:t>I</w:t>
            </w:r>
            <w:r w:rsidRPr="00796874">
              <w:t xml:space="preserve"> pielikuma </w:t>
            </w:r>
            <w:r w:rsidR="00981A7C">
              <w:t xml:space="preserve">2.panta </w:t>
            </w:r>
            <w:r w:rsidRPr="00796874">
              <w:t xml:space="preserve"> izpratnē</w:t>
            </w:r>
            <w:r w:rsidR="00981A7C">
              <w:t xml:space="preserve"> vai 2.panta 24. punkta izpratnē</w:t>
            </w:r>
            <w:r w:rsidRPr="00796874">
              <w:t>:</w:t>
            </w:r>
          </w:p>
        </w:tc>
        <w:tc>
          <w:tcPr>
            <w:tcW w:w="6616" w:type="dxa"/>
          </w:tcPr>
          <w:p w14:paraId="78DBB7B0" w14:textId="71345196" w:rsidR="00796874" w:rsidRPr="00796874" w:rsidRDefault="00796874" w:rsidP="00111031">
            <w:pPr>
              <w:tabs>
                <w:tab w:val="left" w:pos="284"/>
              </w:tabs>
              <w:spacing w:before="120" w:after="120"/>
              <w:jc w:val="both"/>
            </w:pPr>
            <w:r w:rsidRPr="00796874">
              <w:t xml:space="preserve">Uz iesnieguma iesniegšanas brīdi </w:t>
            </w:r>
            <w:r w:rsidR="00817E2C">
              <w:t>komersants</w:t>
            </w:r>
            <w:r w:rsidRPr="00796874">
              <w:t xml:space="preserve"> Komisijas regulas Nr.651/2014. </w:t>
            </w:r>
            <w:r w:rsidR="00A20E7C">
              <w:t>I</w:t>
            </w:r>
            <w:r w:rsidRPr="00796874">
              <w:t xml:space="preserve"> pielikuma </w:t>
            </w:r>
            <w:r w:rsidR="00981A7C">
              <w:t>2.panta</w:t>
            </w:r>
            <w:r w:rsidRPr="00796874">
              <w:t xml:space="preserve"> izpratnē</w:t>
            </w:r>
            <w:r w:rsidR="00981A7C">
              <w:t xml:space="preserve"> vai 2.panta 24. punkta izpratnē</w:t>
            </w:r>
            <w:r w:rsidRPr="00796874">
              <w:t xml:space="preserve"> atbilst:</w:t>
            </w:r>
          </w:p>
          <w:p w14:paraId="2022C2CA" w14:textId="77777777" w:rsidR="00796874" w:rsidRPr="00796874" w:rsidRDefault="00796874" w:rsidP="00111031">
            <w:pPr>
              <w:tabs>
                <w:tab w:val="left" w:pos="284"/>
              </w:tabs>
              <w:spacing w:before="120" w:after="120"/>
              <w:jc w:val="both"/>
            </w:pPr>
            <w:r w:rsidRPr="00796874">
              <w:rPr>
                <w:rFonts w:ascii="Wingdings 2" w:eastAsia="Wingdings 2" w:hAnsi="Wingdings 2" w:cs="Wingdings 2"/>
              </w:rPr>
              <w:t></w:t>
            </w:r>
            <w:r w:rsidRPr="00796874">
              <w:t xml:space="preserve"> sīkā (mikro) vai mazā uzņēmuma definīcijai (papildus </w:t>
            </w:r>
            <w:r w:rsidR="003C4DFA">
              <w:t>aizpilda</w:t>
            </w:r>
            <w:r w:rsidRPr="00796874">
              <w:t xml:space="preserve"> iesnieguma veidlapas II sadaļu un aizpilda mazo un vidējo uzņēmumu deklarāciju*);</w:t>
            </w:r>
          </w:p>
          <w:p w14:paraId="70978FEE" w14:textId="77777777" w:rsidR="00796874" w:rsidRPr="00796874" w:rsidRDefault="00796874" w:rsidP="00111031">
            <w:pPr>
              <w:tabs>
                <w:tab w:val="left" w:pos="284"/>
              </w:tabs>
              <w:spacing w:before="120" w:after="120"/>
              <w:jc w:val="both"/>
            </w:pPr>
            <w:r w:rsidRPr="00796874">
              <w:rPr>
                <w:rFonts w:ascii="Wingdings 2" w:eastAsia="Wingdings 2" w:hAnsi="Wingdings 2" w:cs="Wingdings 2"/>
              </w:rPr>
              <w:t></w:t>
            </w:r>
            <w:r w:rsidRPr="00796874">
              <w:t xml:space="preserve"> vidējā uzņēmuma definīcijai (papildus aizpilda iesnieguma veidlapas III sadaļu un mazo un vidējo uzņēmumu deklarāciju*);</w:t>
            </w:r>
          </w:p>
          <w:p w14:paraId="0179816B" w14:textId="77777777" w:rsidR="00796874" w:rsidRPr="00796874" w:rsidRDefault="00796874" w:rsidP="00111031">
            <w:pPr>
              <w:tabs>
                <w:tab w:val="left" w:pos="284"/>
              </w:tabs>
              <w:spacing w:before="120" w:after="120"/>
              <w:jc w:val="both"/>
            </w:pPr>
            <w:r w:rsidRPr="00796874">
              <w:rPr>
                <w:rFonts w:ascii="Wingdings 2" w:eastAsia="Wingdings 2" w:hAnsi="Wingdings 2" w:cs="Wingdings 2"/>
              </w:rPr>
              <w:t></w:t>
            </w:r>
            <w:r w:rsidRPr="00796874">
              <w:t xml:space="preserve"> lielā uzņēmuma definīcijai (papildus aizpilda iesnieguma veidlapas IV sadaļu).</w:t>
            </w:r>
          </w:p>
          <w:p w14:paraId="2D66A556" w14:textId="62BCBA9B" w:rsidR="00796874" w:rsidRPr="00796874" w:rsidRDefault="00796874" w:rsidP="00111031">
            <w:pPr>
              <w:tabs>
                <w:tab w:val="left" w:pos="284"/>
              </w:tabs>
              <w:spacing w:before="120" w:after="120"/>
              <w:jc w:val="both"/>
            </w:pPr>
            <w:r w:rsidRPr="00796874">
              <w:t>*</w:t>
            </w:r>
            <w:r w:rsidR="0089401C">
              <w:t>Komersants</w:t>
            </w:r>
            <w:r w:rsidRPr="00796874">
              <w:t xml:space="preserve">, kurš atbilst sīko (mikro), mazo un vidējo </w:t>
            </w:r>
            <w:r w:rsidR="0003133A">
              <w:t>uzņēmumu</w:t>
            </w:r>
            <w:r w:rsidRPr="00796874">
              <w:t xml:space="preserve"> (komercsabiedrību) statusam saskaņā ar Komisijas regulas Nr.651/2014 </w:t>
            </w:r>
            <w:r w:rsidR="00421AE2">
              <w:t>I</w:t>
            </w:r>
            <w:r w:rsidRPr="00796874">
              <w:t xml:space="preserve"> pielikumu </w:t>
            </w:r>
            <w:r w:rsidRPr="00796874">
              <w:rPr>
                <w:u w:val="single"/>
              </w:rPr>
              <w:t>kopā ar šo iesniegumu iesniedz aizpildītu Ministru kabineta 2014.gada 16.decembra noteikumu Nr.776 „Kārtība, kādā komercsabiedrības deklarē savu atbilstību mazās (sīkās) un vidējās komercsabiedrības statusam” atbilstošo pielikumu.</w:t>
            </w:r>
          </w:p>
        </w:tc>
      </w:tr>
      <w:tr w:rsidR="00796874" w:rsidRPr="00796874" w14:paraId="2E8B9FFB" w14:textId="77777777" w:rsidTr="0C072352">
        <w:tblPrEx>
          <w:tblCellMar>
            <w:left w:w="70" w:type="dxa"/>
            <w:right w:w="70" w:type="dxa"/>
          </w:tblCellMar>
          <w:tblLook w:val="0000" w:firstRow="0" w:lastRow="0" w:firstColumn="0" w:lastColumn="0" w:noHBand="0" w:noVBand="0"/>
        </w:tblPrEx>
        <w:trPr>
          <w:trHeight w:val="351"/>
        </w:trPr>
        <w:tc>
          <w:tcPr>
            <w:tcW w:w="2445" w:type="dxa"/>
          </w:tcPr>
          <w:p w14:paraId="4D02E2C3" w14:textId="15E8575F" w:rsidR="00796874" w:rsidRPr="00796874" w:rsidRDefault="00796874" w:rsidP="00111031">
            <w:pPr>
              <w:tabs>
                <w:tab w:val="left" w:pos="567"/>
                <w:tab w:val="left" w:pos="851"/>
              </w:tabs>
            </w:pPr>
            <w:r>
              <w:t>1.</w:t>
            </w:r>
            <w:r w:rsidR="00371A81">
              <w:t>14</w:t>
            </w:r>
            <w:r>
              <w:t>. Informācija par iepriekš saņemto un plānoto atbalst</w:t>
            </w:r>
            <w:r w:rsidR="00B36E46">
              <w:t>a apmēr</w:t>
            </w:r>
            <w:r>
              <w:t xml:space="preserve">u, kas izsniegts saskaņā ar Eiropas Komisijas 2020.gada 19.marta paziņojumu “Pagaidu regulējums valsts atbalsta pasākumiem, ar ko atbalsta ekonomiku pašreizējā Covid-19 uzliesmojuma situācijā” (C(2020)1863) (turpmāk – Komisijas paziņojums) 3.1. </w:t>
            </w:r>
            <w:r w:rsidR="00854FB5">
              <w:t>sa</w:t>
            </w:r>
            <w:r>
              <w:t xml:space="preserve">daļu: </w:t>
            </w:r>
          </w:p>
        </w:tc>
        <w:tc>
          <w:tcPr>
            <w:tcW w:w="6616" w:type="dxa"/>
          </w:tcPr>
          <w:p w14:paraId="02C21EF9" w14:textId="4EC44EBE" w:rsidR="00796874" w:rsidRPr="00796874" w:rsidRDefault="00796874" w:rsidP="00111031">
            <w:pPr>
              <w:pStyle w:val="tv213"/>
              <w:shd w:val="clear" w:color="auto" w:fill="FFFFFF"/>
              <w:spacing w:before="0" w:beforeAutospacing="0" w:after="0" w:afterAutospacing="0" w:line="293" w:lineRule="atLeast"/>
              <w:jc w:val="both"/>
              <w:rPr>
                <w:rFonts w:ascii="Times New Roman" w:hAnsi="Times New Roman" w:cs="Times New Roman"/>
                <w:sz w:val="24"/>
                <w:szCs w:val="24"/>
              </w:rPr>
            </w:pPr>
            <w:r w:rsidRPr="00796874">
              <w:rPr>
                <w:rFonts w:ascii="Wingdings 2" w:eastAsia="Wingdings 2" w:hAnsi="Wingdings 2" w:cs="Wingdings 2"/>
                <w:sz w:val="24"/>
                <w:szCs w:val="24"/>
              </w:rPr>
              <w:t></w:t>
            </w:r>
            <w:r w:rsidRPr="00796874">
              <w:rPr>
                <w:rFonts w:ascii="Wingdings 2" w:eastAsia="Wingdings 2" w:hAnsi="Wingdings 2" w:cs="Wingdings 2"/>
                <w:sz w:val="24"/>
                <w:szCs w:val="24"/>
              </w:rPr>
              <w:t></w:t>
            </w:r>
            <w:r w:rsidR="00854FB5">
              <w:rPr>
                <w:rFonts w:ascii="Times New Roman" w:hAnsi="Times New Roman" w:cs="Times New Roman"/>
                <w:sz w:val="24"/>
                <w:szCs w:val="24"/>
              </w:rPr>
              <w:t>Komersants</w:t>
            </w:r>
            <w:r w:rsidRPr="00796874">
              <w:rPr>
                <w:rFonts w:ascii="Times New Roman" w:hAnsi="Times New Roman" w:cs="Times New Roman"/>
                <w:sz w:val="24"/>
                <w:szCs w:val="24"/>
              </w:rPr>
              <w:t xml:space="preserve"> vai tā saistīto personu grupa iepriekš nav saņēmusi, kā arī neplāno pieteikties citam atbalstam saskaņā ar Komisijas paziņojumu;</w:t>
            </w:r>
          </w:p>
          <w:p w14:paraId="6C2AD88C" w14:textId="77777777" w:rsidR="00796874" w:rsidRPr="00796874" w:rsidRDefault="00796874" w:rsidP="00111031">
            <w:pPr>
              <w:pStyle w:val="tv213"/>
              <w:shd w:val="clear" w:color="auto" w:fill="FFFFFF"/>
              <w:spacing w:before="0" w:beforeAutospacing="0" w:after="0" w:afterAutospacing="0" w:line="293" w:lineRule="atLeast"/>
              <w:ind w:left="233" w:hanging="233"/>
              <w:jc w:val="both"/>
              <w:rPr>
                <w:rFonts w:ascii="Times New Roman" w:hAnsi="Times New Roman" w:cs="Times New Roman"/>
                <w:sz w:val="24"/>
                <w:szCs w:val="24"/>
              </w:rPr>
            </w:pPr>
          </w:p>
          <w:p w14:paraId="42C26581" w14:textId="5C0DBBBE" w:rsidR="00796874" w:rsidRDefault="00796874" w:rsidP="00111031">
            <w:pPr>
              <w:jc w:val="both"/>
            </w:pPr>
            <w:r w:rsidRPr="00796874">
              <w:rPr>
                <w:rFonts w:ascii="Wingdings 2" w:eastAsia="Wingdings 2" w:hAnsi="Wingdings 2" w:cs="Wingdings 2"/>
              </w:rPr>
              <w:t></w:t>
            </w:r>
            <w:r w:rsidRPr="00796874">
              <w:rPr>
                <w:rFonts w:ascii="Wingdings 2" w:eastAsia="Wingdings 2" w:hAnsi="Wingdings 2" w:cs="Wingdings 2"/>
              </w:rPr>
              <w:t></w:t>
            </w:r>
            <w:r w:rsidR="00854FB5">
              <w:t>Komersants</w:t>
            </w:r>
            <w:r w:rsidRPr="00796874">
              <w:t xml:space="preserve"> vai tā saistīto personu grupa iepriekš ir saņēmusi vai ir pieteikusies citam atbalstam saskaņā ar Komisijas paziņojumu:</w:t>
            </w:r>
          </w:p>
          <w:p w14:paraId="36BCCCF9" w14:textId="77777777" w:rsidR="003C4DFA" w:rsidRPr="00796874" w:rsidRDefault="003C4DFA" w:rsidP="00111031">
            <w:pPr>
              <w:jc w:val="both"/>
            </w:pPr>
          </w:p>
          <w:p w14:paraId="04102E66" w14:textId="77777777" w:rsidR="00796874" w:rsidRPr="00796874" w:rsidRDefault="00796874" w:rsidP="00111031">
            <w:pPr>
              <w:ind w:left="233" w:hanging="233"/>
              <w:rPr>
                <w:rFonts w:ascii="Arial" w:hAnsi="Arial" w:cs="Arial"/>
                <w:sz w:val="20"/>
                <w:szCs w:val="20"/>
              </w:rPr>
            </w:pPr>
          </w:p>
          <w:tbl>
            <w:tblPr>
              <w:tblStyle w:val="TableGrid"/>
              <w:tblW w:w="0" w:type="auto"/>
              <w:tblLook w:val="04A0" w:firstRow="1" w:lastRow="0" w:firstColumn="1" w:lastColumn="0" w:noHBand="0" w:noVBand="1"/>
            </w:tblPr>
            <w:tblGrid>
              <w:gridCol w:w="2977"/>
              <w:gridCol w:w="3489"/>
            </w:tblGrid>
            <w:tr w:rsidR="00854FB5" w:rsidRPr="00796874" w14:paraId="4AFFA7C7" w14:textId="77777777" w:rsidTr="00854FB5">
              <w:tc>
                <w:tcPr>
                  <w:tcW w:w="3027" w:type="dxa"/>
                  <w:shd w:val="clear" w:color="auto" w:fill="F2F2F2" w:themeFill="background1" w:themeFillShade="F2"/>
                </w:tcPr>
                <w:p w14:paraId="7BD0AC88" w14:textId="77777777" w:rsidR="00854FB5" w:rsidRPr="00796874" w:rsidRDefault="00854FB5" w:rsidP="003C4DFA">
                  <w:pPr>
                    <w:jc w:val="both"/>
                    <w:rPr>
                      <w:lang w:val="lv-LV"/>
                    </w:rPr>
                  </w:pPr>
                  <w:r w:rsidRPr="00796874">
                    <w:rPr>
                      <w:lang w:val="lv-LV"/>
                    </w:rPr>
                    <w:t>Iepriekš saņemtā/ plānotā atbalsta apmērs:</w:t>
                  </w:r>
                </w:p>
                <w:p w14:paraId="0F77E76D" w14:textId="77777777" w:rsidR="00854FB5" w:rsidRPr="00796874" w:rsidRDefault="00854FB5" w:rsidP="003C4DFA">
                  <w:pPr>
                    <w:jc w:val="both"/>
                    <w:rPr>
                      <w:rFonts w:ascii="Arial" w:hAnsi="Arial" w:cs="Arial"/>
                      <w:sz w:val="20"/>
                      <w:szCs w:val="20"/>
                      <w:lang w:val="lv-LV"/>
                    </w:rPr>
                  </w:pPr>
                </w:p>
              </w:tc>
              <w:tc>
                <w:tcPr>
                  <w:tcW w:w="3602" w:type="dxa"/>
                  <w:shd w:val="clear" w:color="auto" w:fill="auto"/>
                </w:tcPr>
                <w:p w14:paraId="05F60A8E" w14:textId="77777777" w:rsidR="00854FB5" w:rsidRPr="00854FB5" w:rsidRDefault="00854FB5" w:rsidP="00111031">
                  <w:pPr>
                    <w:rPr>
                      <w:lang w:val="lv-LV"/>
                    </w:rPr>
                  </w:pPr>
                </w:p>
              </w:tc>
            </w:tr>
            <w:tr w:rsidR="00854FB5" w:rsidRPr="00796874" w14:paraId="110D4688" w14:textId="77777777" w:rsidTr="00854FB5">
              <w:tc>
                <w:tcPr>
                  <w:tcW w:w="3027" w:type="dxa"/>
                  <w:shd w:val="clear" w:color="auto" w:fill="F2F2F2" w:themeFill="background1" w:themeFillShade="F2"/>
                </w:tcPr>
                <w:p w14:paraId="4CD44DFE" w14:textId="77777777" w:rsidR="00854FB5" w:rsidRPr="00796874" w:rsidRDefault="00854FB5" w:rsidP="003C4DFA">
                  <w:pPr>
                    <w:jc w:val="both"/>
                    <w:rPr>
                      <w:lang w:val="lv-LV"/>
                    </w:rPr>
                  </w:pPr>
                  <w:r w:rsidRPr="00796874">
                    <w:rPr>
                      <w:lang w:val="lv-LV"/>
                    </w:rPr>
                    <w:t>Atbalsta piešķiršanas (pieteikšanās) datums:</w:t>
                  </w:r>
                </w:p>
                <w:p w14:paraId="07C0D4CE" w14:textId="77777777" w:rsidR="00854FB5" w:rsidRPr="00796874" w:rsidRDefault="00854FB5" w:rsidP="003C4DFA">
                  <w:pPr>
                    <w:jc w:val="both"/>
                    <w:rPr>
                      <w:rFonts w:ascii="Arial" w:hAnsi="Arial" w:cs="Arial"/>
                      <w:sz w:val="20"/>
                      <w:szCs w:val="20"/>
                      <w:lang w:val="lv-LV"/>
                    </w:rPr>
                  </w:pPr>
                </w:p>
              </w:tc>
              <w:tc>
                <w:tcPr>
                  <w:tcW w:w="3602" w:type="dxa"/>
                </w:tcPr>
                <w:p w14:paraId="0BB099E9" w14:textId="77777777" w:rsidR="00854FB5" w:rsidRPr="00796874" w:rsidRDefault="00854FB5" w:rsidP="00111031">
                  <w:pPr>
                    <w:rPr>
                      <w:rFonts w:ascii="Arial" w:hAnsi="Arial" w:cs="Arial"/>
                      <w:sz w:val="20"/>
                      <w:szCs w:val="20"/>
                    </w:rPr>
                  </w:pPr>
                </w:p>
              </w:tc>
            </w:tr>
            <w:tr w:rsidR="00854FB5" w:rsidRPr="00796874" w14:paraId="6BC66893" w14:textId="77777777" w:rsidTr="00854FB5">
              <w:tc>
                <w:tcPr>
                  <w:tcW w:w="3027" w:type="dxa"/>
                  <w:shd w:val="clear" w:color="auto" w:fill="F2F2F2" w:themeFill="background1" w:themeFillShade="F2"/>
                </w:tcPr>
                <w:p w14:paraId="45577C70" w14:textId="77777777" w:rsidR="00854FB5" w:rsidRPr="00796874" w:rsidRDefault="00854FB5" w:rsidP="003C4DFA">
                  <w:pPr>
                    <w:jc w:val="both"/>
                    <w:rPr>
                      <w:lang w:val="lv-LV"/>
                    </w:rPr>
                  </w:pPr>
                  <w:r w:rsidRPr="00796874">
                    <w:rPr>
                      <w:lang w:val="lv-LV"/>
                    </w:rPr>
                    <w:t>Atbalsta sniedzējs:</w:t>
                  </w:r>
                </w:p>
                <w:p w14:paraId="484DB4E5" w14:textId="77777777" w:rsidR="00854FB5" w:rsidRPr="00796874" w:rsidRDefault="00854FB5" w:rsidP="003C4DFA">
                  <w:pPr>
                    <w:jc w:val="both"/>
                    <w:rPr>
                      <w:rFonts w:ascii="Arial" w:hAnsi="Arial" w:cs="Arial"/>
                      <w:sz w:val="20"/>
                      <w:szCs w:val="20"/>
                      <w:lang w:val="lv-LV"/>
                    </w:rPr>
                  </w:pPr>
                </w:p>
              </w:tc>
              <w:tc>
                <w:tcPr>
                  <w:tcW w:w="3602" w:type="dxa"/>
                </w:tcPr>
                <w:p w14:paraId="682197B8" w14:textId="77777777" w:rsidR="00854FB5" w:rsidRPr="00796874" w:rsidRDefault="00854FB5" w:rsidP="00111031">
                  <w:pPr>
                    <w:rPr>
                      <w:rFonts w:ascii="Arial" w:hAnsi="Arial" w:cs="Arial"/>
                      <w:sz w:val="20"/>
                      <w:szCs w:val="20"/>
                    </w:rPr>
                  </w:pPr>
                </w:p>
              </w:tc>
            </w:tr>
            <w:tr w:rsidR="00854FB5" w:rsidRPr="00796874" w14:paraId="4A2AC2E7" w14:textId="77777777" w:rsidTr="00854FB5">
              <w:tc>
                <w:tcPr>
                  <w:tcW w:w="3027" w:type="dxa"/>
                  <w:shd w:val="clear" w:color="auto" w:fill="F2F2F2" w:themeFill="background1" w:themeFillShade="F2"/>
                </w:tcPr>
                <w:p w14:paraId="35A6BD79" w14:textId="77777777" w:rsidR="00854FB5" w:rsidRPr="00796874" w:rsidRDefault="002C78B3" w:rsidP="003C4DFA">
                  <w:pPr>
                    <w:jc w:val="both"/>
                    <w:rPr>
                      <w:rFonts w:ascii="Arial" w:hAnsi="Arial" w:cs="Arial"/>
                      <w:sz w:val="20"/>
                      <w:szCs w:val="20"/>
                    </w:rPr>
                  </w:pPr>
                  <w:r>
                    <w:rPr>
                      <w:lang w:val="lv-LV"/>
                    </w:rPr>
                    <w:t>Tiesību akti</w:t>
                  </w:r>
                  <w:r w:rsidR="00854FB5" w:rsidRPr="00796874">
                    <w:rPr>
                      <w:lang w:val="lv-LV"/>
                    </w:rPr>
                    <w:t>, saskaņā ar kuriem atbalsts piešķirts vai to plānots piešķirt:</w:t>
                  </w:r>
                </w:p>
              </w:tc>
              <w:tc>
                <w:tcPr>
                  <w:tcW w:w="3602" w:type="dxa"/>
                </w:tcPr>
                <w:p w14:paraId="58BF9E5A" w14:textId="77777777" w:rsidR="00854FB5" w:rsidRPr="00796874" w:rsidRDefault="00854FB5" w:rsidP="00854FB5">
                  <w:pPr>
                    <w:rPr>
                      <w:rFonts w:ascii="Arial" w:hAnsi="Arial" w:cs="Arial"/>
                      <w:sz w:val="20"/>
                      <w:szCs w:val="20"/>
                    </w:rPr>
                  </w:pPr>
                </w:p>
              </w:tc>
            </w:tr>
            <w:tr w:rsidR="00854FB5" w:rsidRPr="00796874" w14:paraId="158F9384" w14:textId="77777777" w:rsidTr="00854FB5">
              <w:tc>
                <w:tcPr>
                  <w:tcW w:w="3027" w:type="dxa"/>
                  <w:shd w:val="clear" w:color="auto" w:fill="F2F2F2" w:themeFill="background1" w:themeFillShade="F2"/>
                </w:tcPr>
                <w:p w14:paraId="6583FA72" w14:textId="77777777" w:rsidR="00854FB5" w:rsidRPr="00AC1741" w:rsidRDefault="00854FB5" w:rsidP="003C4DFA">
                  <w:pPr>
                    <w:jc w:val="both"/>
                    <w:rPr>
                      <w:lang w:val="lv-LV"/>
                    </w:rPr>
                  </w:pPr>
                  <w:r w:rsidRPr="00AC1741">
                    <w:rPr>
                      <w:lang w:val="lv-LV"/>
                    </w:rPr>
                    <w:t>Atbalsta instruments:</w:t>
                  </w:r>
                </w:p>
              </w:tc>
              <w:tc>
                <w:tcPr>
                  <w:tcW w:w="3602" w:type="dxa"/>
                </w:tcPr>
                <w:p w14:paraId="132BE226" w14:textId="77777777" w:rsidR="00854FB5" w:rsidRPr="00796874" w:rsidRDefault="00854FB5" w:rsidP="00854FB5">
                  <w:pPr>
                    <w:rPr>
                      <w:rFonts w:ascii="Arial" w:hAnsi="Arial" w:cs="Arial"/>
                      <w:sz w:val="20"/>
                      <w:szCs w:val="20"/>
                    </w:rPr>
                  </w:pPr>
                </w:p>
              </w:tc>
            </w:tr>
            <w:tr w:rsidR="00854FB5" w:rsidRPr="00796874" w14:paraId="203F8EC1" w14:textId="77777777" w:rsidTr="00854FB5">
              <w:tc>
                <w:tcPr>
                  <w:tcW w:w="3027" w:type="dxa"/>
                  <w:shd w:val="clear" w:color="auto" w:fill="F2F2F2" w:themeFill="background1" w:themeFillShade="F2"/>
                </w:tcPr>
                <w:p w14:paraId="401ADBE9" w14:textId="77777777" w:rsidR="00854FB5" w:rsidRPr="00AC1741" w:rsidRDefault="00854FB5" w:rsidP="003C4DFA">
                  <w:pPr>
                    <w:jc w:val="both"/>
                    <w:rPr>
                      <w:lang w:val="lv-LV"/>
                    </w:rPr>
                  </w:pPr>
                  <w:r w:rsidRPr="00AC1741">
                    <w:rPr>
                      <w:lang w:val="lv-LV"/>
                    </w:rPr>
                    <w:t>Atmaksātais  atbalsta apmērs (ja attiecināms):</w:t>
                  </w:r>
                </w:p>
              </w:tc>
              <w:tc>
                <w:tcPr>
                  <w:tcW w:w="3602" w:type="dxa"/>
                </w:tcPr>
                <w:p w14:paraId="617352E2" w14:textId="77777777" w:rsidR="00854FB5" w:rsidRPr="00796874" w:rsidRDefault="00854FB5" w:rsidP="00854FB5">
                  <w:pPr>
                    <w:rPr>
                      <w:rFonts w:ascii="Arial" w:hAnsi="Arial" w:cs="Arial"/>
                      <w:sz w:val="20"/>
                      <w:szCs w:val="20"/>
                    </w:rPr>
                  </w:pPr>
                </w:p>
              </w:tc>
            </w:tr>
          </w:tbl>
          <w:p w14:paraId="4154561C" w14:textId="77777777" w:rsidR="00796874" w:rsidRPr="003F1AAB" w:rsidRDefault="003F1AAB" w:rsidP="00111031">
            <w:pPr>
              <w:rPr>
                <w:i/>
              </w:rPr>
            </w:pPr>
            <w:r w:rsidRPr="003F1AAB">
              <w:rPr>
                <w:i/>
              </w:rPr>
              <w:t>*Tabulu pavairo tik reizes, cik nepieciešams.</w:t>
            </w:r>
          </w:p>
          <w:p w14:paraId="5B783B66" w14:textId="77777777" w:rsidR="00BC1AB9" w:rsidRPr="00796874" w:rsidRDefault="00BC1AB9" w:rsidP="00111031"/>
        </w:tc>
      </w:tr>
      <w:tr w:rsidR="00DF6CEC" w:rsidRPr="00796874" w14:paraId="541640DF" w14:textId="77777777" w:rsidTr="0C072352">
        <w:tblPrEx>
          <w:tblCellMar>
            <w:left w:w="70" w:type="dxa"/>
            <w:right w:w="70" w:type="dxa"/>
          </w:tblCellMar>
          <w:tblLook w:val="0000" w:firstRow="0" w:lastRow="0" w:firstColumn="0" w:lastColumn="0" w:noHBand="0" w:noVBand="0"/>
        </w:tblPrEx>
        <w:trPr>
          <w:trHeight w:val="351"/>
        </w:trPr>
        <w:tc>
          <w:tcPr>
            <w:tcW w:w="2445" w:type="dxa"/>
          </w:tcPr>
          <w:p w14:paraId="01D55855" w14:textId="1D59D242" w:rsidR="00DF6CEC" w:rsidRDefault="00DF6CEC" w:rsidP="00111031">
            <w:pPr>
              <w:tabs>
                <w:tab w:val="left" w:pos="567"/>
                <w:tab w:val="left" w:pos="851"/>
              </w:tabs>
            </w:pPr>
            <w:r>
              <w:lastRenderedPageBreak/>
              <w:t xml:space="preserve">1.15. Informācija par saņemto </w:t>
            </w:r>
            <w:r w:rsidR="0051304D">
              <w:t xml:space="preserve">(t.sk. pieteikto un plānoto) </w:t>
            </w:r>
            <w:r>
              <w:t>atbalstu saskaņā ar MK noteikumiem Nr.676</w:t>
            </w:r>
            <w:r>
              <w:rPr>
                <w:rStyle w:val="FootnoteReference"/>
              </w:rPr>
              <w:footnoteReference w:id="9"/>
            </w:r>
            <w:r>
              <w:t>:</w:t>
            </w:r>
          </w:p>
        </w:tc>
        <w:tc>
          <w:tcPr>
            <w:tcW w:w="6616" w:type="dxa"/>
          </w:tcPr>
          <w:p w14:paraId="36665D98" w14:textId="1D344423" w:rsidR="00DF6CEC" w:rsidRDefault="3B765DB4" w:rsidP="00111031">
            <w:pPr>
              <w:spacing w:before="120" w:after="120"/>
              <w:jc w:val="both"/>
            </w:pPr>
            <w:r w:rsidRPr="0C072352">
              <w:rPr>
                <w:rFonts w:ascii="Wingdings 2" w:eastAsia="Wingdings 2" w:hAnsi="Wingdings 2" w:cs="Wingdings 2"/>
              </w:rPr>
              <w:t></w:t>
            </w:r>
            <w:r>
              <w:t xml:space="preserve"> </w:t>
            </w:r>
            <w:r w:rsidR="53BD7B65">
              <w:t>Tirdzniecības centrs</w:t>
            </w:r>
            <w:r>
              <w:t xml:space="preserve"> ir saņēmis</w:t>
            </w:r>
            <w:r w:rsidR="63EC9B76">
              <w:t xml:space="preserve"> vai ir pieteicies</w:t>
            </w:r>
            <w:r>
              <w:t xml:space="preserve"> atbalst</w:t>
            </w:r>
            <w:r w:rsidR="63EC9B76">
              <w:t>am</w:t>
            </w:r>
            <w:r>
              <w:t xml:space="preserve"> apgrozāmajiem līdzekļiem ______ EUR</w:t>
            </w:r>
            <w:r w:rsidR="53BD7B65">
              <w:t xml:space="preserve"> apmērā</w:t>
            </w:r>
            <w:r w:rsidR="0AE83441">
              <w:t xml:space="preserve"> par 2021.gada oktobri, novembri</w:t>
            </w:r>
            <w:r w:rsidR="53BD7B65">
              <w:t xml:space="preserve"> saskaņā ar MK noteikumiem Nr.676.</w:t>
            </w:r>
          </w:p>
          <w:p w14:paraId="1330D29E" w14:textId="47CE9643" w:rsidR="00B85EE8" w:rsidRDefault="00B85EE8" w:rsidP="00111031">
            <w:pPr>
              <w:spacing w:before="120" w:after="120"/>
              <w:jc w:val="both"/>
            </w:pPr>
          </w:p>
          <w:tbl>
            <w:tblPr>
              <w:tblStyle w:val="TableGrid"/>
              <w:tblW w:w="0" w:type="auto"/>
              <w:tblLook w:val="04A0" w:firstRow="1" w:lastRow="0" w:firstColumn="1" w:lastColumn="0" w:noHBand="0" w:noVBand="1"/>
            </w:tblPr>
            <w:tblGrid>
              <w:gridCol w:w="1612"/>
              <w:gridCol w:w="3135"/>
              <w:gridCol w:w="1719"/>
            </w:tblGrid>
            <w:tr w:rsidR="00E87465" w:rsidRPr="005B57A9" w14:paraId="1BDB9707" w14:textId="77777777" w:rsidTr="0C072352">
              <w:tc>
                <w:tcPr>
                  <w:tcW w:w="1612" w:type="dxa"/>
                </w:tcPr>
                <w:p w14:paraId="1767B8D1" w14:textId="77777777" w:rsidR="00E87465" w:rsidRPr="005B57A9" w:rsidRDefault="00E87465" w:rsidP="00E87465">
                  <w:pPr>
                    <w:jc w:val="both"/>
                    <w:rPr>
                      <w:lang w:val="lv-LV"/>
                    </w:rPr>
                  </w:pPr>
                </w:p>
                <w:p w14:paraId="0129F11D" w14:textId="77777777" w:rsidR="00E87465" w:rsidRPr="005B57A9" w:rsidRDefault="00E87465" w:rsidP="00E87465">
                  <w:pPr>
                    <w:jc w:val="both"/>
                    <w:rPr>
                      <w:lang w:val="lv-LV"/>
                    </w:rPr>
                  </w:pPr>
                  <w:r w:rsidRPr="005B57A9">
                    <w:rPr>
                      <w:lang w:val="lv-LV"/>
                    </w:rPr>
                    <w:t>A</w:t>
                  </w:r>
                </w:p>
              </w:tc>
              <w:tc>
                <w:tcPr>
                  <w:tcW w:w="3135" w:type="dxa"/>
                </w:tcPr>
                <w:p w14:paraId="255836FE" w14:textId="28D3D843" w:rsidR="00E87465" w:rsidRPr="005B57A9" w:rsidRDefault="00E87465" w:rsidP="00E87465">
                  <w:pPr>
                    <w:jc w:val="both"/>
                    <w:rPr>
                      <w:lang w:val="lv-LV"/>
                    </w:rPr>
                  </w:pPr>
                  <w:r w:rsidRPr="00E87465">
                    <w:rPr>
                      <w:lang w:val="lv-LV"/>
                    </w:rPr>
                    <w:t>1.10. punktā</w:t>
                  </w:r>
                  <w:r>
                    <w:rPr>
                      <w:lang w:val="lv-LV"/>
                    </w:rPr>
                    <w:t xml:space="preserve"> </w:t>
                  </w:r>
                  <w:r w:rsidRPr="00E87465">
                    <w:rPr>
                      <w:lang w:val="lv-LV"/>
                    </w:rPr>
                    <w:t>norādītā atbalstam pieprasītā summa</w:t>
                  </w:r>
                </w:p>
              </w:tc>
              <w:tc>
                <w:tcPr>
                  <w:tcW w:w="1719" w:type="dxa"/>
                </w:tcPr>
                <w:p w14:paraId="44427767" w14:textId="77777777" w:rsidR="00E87465" w:rsidRPr="005B57A9" w:rsidRDefault="00E87465" w:rsidP="00E87465">
                  <w:pPr>
                    <w:jc w:val="both"/>
                    <w:rPr>
                      <w:lang w:val="lv-LV"/>
                    </w:rPr>
                  </w:pPr>
                </w:p>
                <w:p w14:paraId="44EB8F0C" w14:textId="77777777" w:rsidR="00E87465" w:rsidRPr="005B57A9" w:rsidRDefault="00E87465" w:rsidP="00E87465">
                  <w:pPr>
                    <w:jc w:val="both"/>
                    <w:rPr>
                      <w:lang w:val="lv-LV"/>
                    </w:rPr>
                  </w:pPr>
                  <w:r w:rsidRPr="005B57A9">
                    <w:rPr>
                      <w:lang w:val="lv-LV"/>
                    </w:rPr>
                    <w:t>______ EUR</w:t>
                  </w:r>
                </w:p>
              </w:tc>
            </w:tr>
            <w:tr w:rsidR="00E87465" w:rsidRPr="005B57A9" w14:paraId="1AE3A9C0" w14:textId="77777777" w:rsidTr="0C072352">
              <w:tc>
                <w:tcPr>
                  <w:tcW w:w="1612" w:type="dxa"/>
                </w:tcPr>
                <w:p w14:paraId="523DAEF3" w14:textId="77777777" w:rsidR="00E87465" w:rsidRPr="005B57A9" w:rsidRDefault="00E87465" w:rsidP="00E87465">
                  <w:pPr>
                    <w:jc w:val="both"/>
                    <w:rPr>
                      <w:lang w:val="lv-LV"/>
                    </w:rPr>
                  </w:pPr>
                </w:p>
                <w:p w14:paraId="236D7E17" w14:textId="77777777" w:rsidR="00E87465" w:rsidRPr="005B57A9" w:rsidRDefault="00E87465" w:rsidP="00E87465">
                  <w:pPr>
                    <w:jc w:val="both"/>
                    <w:rPr>
                      <w:lang w:val="lv-LV"/>
                    </w:rPr>
                  </w:pPr>
                  <w:r w:rsidRPr="005B57A9">
                    <w:rPr>
                      <w:lang w:val="lv-LV"/>
                    </w:rPr>
                    <w:t>B</w:t>
                  </w:r>
                </w:p>
              </w:tc>
              <w:tc>
                <w:tcPr>
                  <w:tcW w:w="3135" w:type="dxa"/>
                </w:tcPr>
                <w:p w14:paraId="3A8AFBB7" w14:textId="53112AD5" w:rsidR="00E87465" w:rsidRPr="005B57A9" w:rsidRDefault="14E66C0B" w:rsidP="00E87465">
                  <w:pPr>
                    <w:jc w:val="both"/>
                    <w:rPr>
                      <w:lang w:val="lv-LV"/>
                    </w:rPr>
                  </w:pPr>
                  <w:r w:rsidRPr="0C072352">
                    <w:rPr>
                      <w:lang w:val="lv-LV"/>
                    </w:rPr>
                    <w:t>saņemtais apgrozāmo līdzekļu atbalsts atbilstoši MK noteikumiem Nr. 676 par 2021. gada</w:t>
                  </w:r>
                  <w:r w:rsidR="6BA6A1A2" w:rsidRPr="0C072352">
                    <w:rPr>
                      <w:lang w:val="lv-LV"/>
                    </w:rPr>
                    <w:t xml:space="preserve"> oktobri,</w:t>
                  </w:r>
                  <w:r w:rsidRPr="0C072352">
                    <w:rPr>
                      <w:lang w:val="lv-LV"/>
                    </w:rPr>
                    <w:t>novembri</w:t>
                  </w:r>
                </w:p>
              </w:tc>
              <w:tc>
                <w:tcPr>
                  <w:tcW w:w="1719" w:type="dxa"/>
                </w:tcPr>
                <w:p w14:paraId="00E780A3" w14:textId="77777777" w:rsidR="00E87465" w:rsidRPr="005B57A9" w:rsidRDefault="00E87465" w:rsidP="00E87465">
                  <w:pPr>
                    <w:jc w:val="both"/>
                    <w:rPr>
                      <w:lang w:val="lv-LV"/>
                    </w:rPr>
                  </w:pPr>
                </w:p>
                <w:p w14:paraId="4C3EA8EF" w14:textId="77777777" w:rsidR="00E87465" w:rsidRPr="005B57A9" w:rsidRDefault="00E87465" w:rsidP="00E87465">
                  <w:pPr>
                    <w:jc w:val="both"/>
                    <w:rPr>
                      <w:lang w:val="lv-LV"/>
                    </w:rPr>
                  </w:pPr>
                  <w:r w:rsidRPr="005B57A9">
                    <w:rPr>
                      <w:lang w:val="lv-LV"/>
                    </w:rPr>
                    <w:t>______ EUR</w:t>
                  </w:r>
                </w:p>
              </w:tc>
            </w:tr>
            <w:tr w:rsidR="00E87465" w:rsidRPr="005B57A9" w14:paraId="2F3363C0" w14:textId="77777777" w:rsidTr="0C072352">
              <w:tc>
                <w:tcPr>
                  <w:tcW w:w="1612" w:type="dxa"/>
                </w:tcPr>
                <w:p w14:paraId="2AF3F049" w14:textId="6A6FCD7A" w:rsidR="00E87465" w:rsidRPr="005B57A9" w:rsidRDefault="00E87465" w:rsidP="00E87465">
                  <w:pPr>
                    <w:jc w:val="both"/>
                    <w:rPr>
                      <w:lang w:val="lv-LV"/>
                    </w:rPr>
                  </w:pPr>
                  <w:r>
                    <w:rPr>
                      <w:lang w:val="lv-LV"/>
                    </w:rPr>
                    <w:t>A un B kopā</w:t>
                  </w:r>
                  <w:r w:rsidRPr="005B57A9">
                    <w:rPr>
                      <w:lang w:val="lv-LV"/>
                    </w:rPr>
                    <w:t>, EUR</w:t>
                  </w:r>
                </w:p>
              </w:tc>
              <w:tc>
                <w:tcPr>
                  <w:tcW w:w="4854" w:type="dxa"/>
                  <w:gridSpan w:val="2"/>
                </w:tcPr>
                <w:p w14:paraId="6B55E993" w14:textId="77777777" w:rsidR="00E87465" w:rsidRPr="005B57A9" w:rsidRDefault="00E87465" w:rsidP="00E87465">
                  <w:pPr>
                    <w:jc w:val="both"/>
                    <w:rPr>
                      <w:lang w:val="lv-LV"/>
                    </w:rPr>
                  </w:pPr>
                </w:p>
                <w:p w14:paraId="59EE8A10" w14:textId="76200200" w:rsidR="00E87465" w:rsidRPr="005B57A9" w:rsidRDefault="00E87465" w:rsidP="00E87465">
                  <w:pPr>
                    <w:jc w:val="both"/>
                    <w:rPr>
                      <w:lang w:val="lv-LV"/>
                    </w:rPr>
                  </w:pPr>
                  <w:r w:rsidRPr="005B57A9">
                    <w:rPr>
                      <w:lang w:val="lv-LV"/>
                    </w:rPr>
                    <w:t xml:space="preserve">A </w:t>
                  </w:r>
                  <w:r>
                    <w:rPr>
                      <w:lang w:val="lv-LV"/>
                    </w:rPr>
                    <w:t xml:space="preserve">+ B </w:t>
                  </w:r>
                  <w:r w:rsidRPr="005B57A9">
                    <w:rPr>
                      <w:lang w:val="lv-LV"/>
                    </w:rPr>
                    <w:t>= ______ EUR</w:t>
                  </w:r>
                </w:p>
              </w:tc>
            </w:tr>
            <w:tr w:rsidR="00000305" w:rsidRPr="005B57A9" w14:paraId="269E7269" w14:textId="77777777" w:rsidTr="0C072352">
              <w:tc>
                <w:tcPr>
                  <w:tcW w:w="1612" w:type="dxa"/>
                </w:tcPr>
                <w:p w14:paraId="188DF7DD" w14:textId="2797FB0A" w:rsidR="00000305" w:rsidRDefault="00000305" w:rsidP="00E87465">
                  <w:pPr>
                    <w:jc w:val="both"/>
                  </w:pPr>
                  <w:r>
                    <w:t>C</w:t>
                  </w:r>
                </w:p>
              </w:tc>
              <w:tc>
                <w:tcPr>
                  <w:tcW w:w="4854" w:type="dxa"/>
                  <w:gridSpan w:val="2"/>
                </w:tcPr>
                <w:p w14:paraId="196A85DF" w14:textId="0D6C87D8" w:rsidR="00000305" w:rsidRPr="005B57A9" w:rsidRDefault="30FB2426" w:rsidP="00E87465">
                  <w:pPr>
                    <w:jc w:val="both"/>
                  </w:pPr>
                  <w:proofErr w:type="spellStart"/>
                  <w:r>
                    <w:t>Tirdzniecības</w:t>
                  </w:r>
                  <w:proofErr w:type="spellEnd"/>
                  <w:r>
                    <w:t xml:space="preserve"> centra </w:t>
                  </w:r>
                  <w:proofErr w:type="spellStart"/>
                  <w:r>
                    <w:t>a</w:t>
                  </w:r>
                  <w:r w:rsidR="31E076B2">
                    <w:t>pgrozījuma</w:t>
                  </w:r>
                  <w:proofErr w:type="spellEnd"/>
                  <w:r w:rsidR="31E076B2">
                    <w:t xml:space="preserve"> </w:t>
                  </w:r>
                  <w:proofErr w:type="spellStart"/>
                  <w:r w:rsidR="31E076B2">
                    <w:t>apmērs</w:t>
                  </w:r>
                  <w:proofErr w:type="spellEnd"/>
                  <w:r w:rsidR="31E076B2">
                    <w:t xml:space="preserve"> 2019. </w:t>
                  </w:r>
                  <w:proofErr w:type="spellStart"/>
                  <w:r w:rsidR="31E076B2">
                    <w:t>vai</w:t>
                  </w:r>
                  <w:proofErr w:type="spellEnd"/>
                  <w:r w:rsidR="31E076B2">
                    <w:t xml:space="preserve"> 2020.gada </w:t>
                  </w:r>
                  <w:proofErr w:type="spellStart"/>
                  <w:r w:rsidR="31E076B2">
                    <w:t>novembrī</w:t>
                  </w:r>
                  <w:proofErr w:type="spellEnd"/>
                  <w:r w:rsidR="151AAF3E">
                    <w:t xml:space="preserve"> </w:t>
                  </w:r>
                  <w:r w:rsidR="151AAF3E" w:rsidRPr="0C072352">
                    <w:rPr>
                      <w:lang w:val="lv-LV"/>
                    </w:rPr>
                    <w:t>______ EUR</w:t>
                  </w:r>
                </w:p>
              </w:tc>
            </w:tr>
            <w:tr w:rsidR="00E87465" w:rsidRPr="005B57A9" w14:paraId="3F88C75F" w14:textId="77777777" w:rsidTr="0C072352">
              <w:tc>
                <w:tcPr>
                  <w:tcW w:w="1612" w:type="dxa"/>
                </w:tcPr>
                <w:p w14:paraId="618691B8" w14:textId="7EF98CC2" w:rsidR="00E87465" w:rsidRPr="005B57A9" w:rsidRDefault="00E87465" w:rsidP="00E87465">
                  <w:pPr>
                    <w:jc w:val="both"/>
                    <w:rPr>
                      <w:lang w:val="lv-LV"/>
                    </w:rPr>
                  </w:pPr>
                  <w:r>
                    <w:rPr>
                      <w:lang w:val="lv-LV"/>
                    </w:rPr>
                    <w:t>Atbalsta summas kopā, nepārsniedzot 90% apgrozījuma</w:t>
                  </w:r>
                  <w:r w:rsidR="00000305">
                    <w:rPr>
                      <w:lang w:val="lv-LV"/>
                    </w:rPr>
                    <w:t xml:space="preserve"> </w:t>
                  </w:r>
                  <w:r>
                    <w:rPr>
                      <w:lang w:val="lv-LV"/>
                    </w:rPr>
                    <w:t xml:space="preserve"> 2019.gada vai 2020.gada novembrī</w:t>
                  </w:r>
                  <w:r w:rsidRPr="005B57A9">
                    <w:rPr>
                      <w:lang w:val="lv-LV"/>
                    </w:rPr>
                    <w:t>, %</w:t>
                  </w:r>
                </w:p>
              </w:tc>
              <w:tc>
                <w:tcPr>
                  <w:tcW w:w="4854" w:type="dxa"/>
                  <w:gridSpan w:val="2"/>
                </w:tcPr>
                <w:p w14:paraId="029118F0" w14:textId="77777777" w:rsidR="00E87465" w:rsidRPr="005B57A9" w:rsidRDefault="00E87465" w:rsidP="00E87465">
                  <w:pPr>
                    <w:jc w:val="both"/>
                    <w:rPr>
                      <w:lang w:val="lv-LV"/>
                    </w:rPr>
                  </w:pPr>
                </w:p>
                <w:p w14:paraId="1376618B" w14:textId="239A4746" w:rsidR="00E87465" w:rsidRPr="005B57A9" w:rsidRDefault="00E87465" w:rsidP="00E87465">
                  <w:pPr>
                    <w:jc w:val="both"/>
                    <w:rPr>
                      <w:lang w:val="lv-LV"/>
                    </w:rPr>
                  </w:pPr>
                  <w:r w:rsidRPr="005B57A9">
                    <w:rPr>
                      <w:lang w:val="lv-LV"/>
                    </w:rPr>
                    <w:t xml:space="preserve">(A </w:t>
                  </w:r>
                  <w:r w:rsidR="00000305">
                    <w:rPr>
                      <w:lang w:val="lv-LV"/>
                    </w:rPr>
                    <w:t>+</w:t>
                  </w:r>
                  <w:r w:rsidRPr="005B57A9">
                    <w:rPr>
                      <w:lang w:val="lv-LV"/>
                    </w:rPr>
                    <w:t>B</w:t>
                  </w:r>
                  <w:r w:rsidR="00000305">
                    <w:rPr>
                      <w:lang w:val="lv-LV"/>
                    </w:rPr>
                    <w:t>)</w:t>
                  </w:r>
                  <w:r w:rsidRPr="005B57A9">
                    <w:rPr>
                      <w:lang w:val="lv-LV"/>
                    </w:rPr>
                    <w:t xml:space="preserve"> </w:t>
                  </w:r>
                  <w:r w:rsidR="00000305">
                    <w:rPr>
                      <w:lang w:val="lv-LV"/>
                    </w:rPr>
                    <w:t>/C</w:t>
                  </w:r>
                  <w:r w:rsidRPr="005B57A9">
                    <w:rPr>
                      <w:lang w:val="lv-LV"/>
                    </w:rPr>
                    <w:t xml:space="preserve"> </w:t>
                  </w:r>
                  <w:r w:rsidR="00000305">
                    <w:rPr>
                      <w:lang w:val="lv-LV"/>
                    </w:rPr>
                    <w:t>x</w:t>
                  </w:r>
                  <w:r w:rsidRPr="005B57A9">
                    <w:rPr>
                      <w:lang w:val="lv-LV"/>
                    </w:rPr>
                    <w:t>100) = _______ %</w:t>
                  </w:r>
                </w:p>
              </w:tc>
            </w:tr>
          </w:tbl>
          <w:p w14:paraId="3D4F5660" w14:textId="77777777" w:rsidR="00E87465" w:rsidRDefault="00E87465" w:rsidP="00111031">
            <w:pPr>
              <w:spacing w:before="120" w:after="120"/>
              <w:jc w:val="both"/>
              <w:rPr>
                <w:rFonts w:ascii="Wingdings 2" w:eastAsia="Wingdings 2" w:hAnsi="Wingdings 2" w:cs="Wingdings 2"/>
              </w:rPr>
            </w:pPr>
          </w:p>
          <w:p w14:paraId="4B79E17B" w14:textId="5CC9C38B" w:rsidR="00DF6CEC" w:rsidRDefault="3B765DB4" w:rsidP="00111031">
            <w:pPr>
              <w:spacing w:before="120" w:after="120"/>
              <w:jc w:val="both"/>
            </w:pPr>
            <w:r w:rsidRPr="0C072352">
              <w:rPr>
                <w:rFonts w:ascii="Wingdings 2" w:eastAsia="Wingdings 2" w:hAnsi="Wingdings 2" w:cs="Wingdings 2"/>
              </w:rPr>
              <w:t></w:t>
            </w:r>
            <w:r>
              <w:t xml:space="preserve"> </w:t>
            </w:r>
            <w:r w:rsidR="53BD7B65">
              <w:t xml:space="preserve">Tirdzniecības </w:t>
            </w:r>
            <w:r>
              <w:t>centrs nav saņēmis</w:t>
            </w:r>
            <w:r w:rsidR="63EC9B76">
              <w:t xml:space="preserve"> vai pieteicies</w:t>
            </w:r>
            <w:r>
              <w:t xml:space="preserve"> </w:t>
            </w:r>
            <w:r w:rsidR="53BD7B65">
              <w:t>atbalst</w:t>
            </w:r>
            <w:r w:rsidR="63EC9B76">
              <w:t>am</w:t>
            </w:r>
            <w:r w:rsidR="53BD7B65">
              <w:t xml:space="preserve"> apgrozāmajiem līdzekļiem</w:t>
            </w:r>
            <w:r w:rsidR="5805E42A">
              <w:t xml:space="preserve"> par 2021.gada oktobri, novembri</w:t>
            </w:r>
            <w:r w:rsidR="53BD7B65">
              <w:t xml:space="preserve"> saskaņā ar MK noteikumiem Nr.676.</w:t>
            </w:r>
          </w:p>
          <w:p w14:paraId="70AA65F4" w14:textId="3D0F8A0C" w:rsidR="002502AF" w:rsidRDefault="002502AF" w:rsidP="00111031">
            <w:pPr>
              <w:spacing w:before="120" w:after="120"/>
              <w:jc w:val="both"/>
            </w:pPr>
          </w:p>
        </w:tc>
      </w:tr>
      <w:tr w:rsidR="00796874" w:rsidRPr="00796874" w14:paraId="4EC35F4E" w14:textId="77777777" w:rsidTr="0C072352">
        <w:tblPrEx>
          <w:tblCellMar>
            <w:left w:w="70" w:type="dxa"/>
            <w:right w:w="70" w:type="dxa"/>
          </w:tblCellMar>
          <w:tblLook w:val="0000" w:firstRow="0" w:lastRow="0" w:firstColumn="0" w:lastColumn="0" w:noHBand="0" w:noVBand="0"/>
        </w:tblPrEx>
        <w:trPr>
          <w:trHeight w:val="351"/>
        </w:trPr>
        <w:tc>
          <w:tcPr>
            <w:tcW w:w="2445" w:type="dxa"/>
          </w:tcPr>
          <w:p w14:paraId="3D85378D" w14:textId="55197328" w:rsidR="00796874" w:rsidRPr="00796874" w:rsidRDefault="00796874" w:rsidP="00111031">
            <w:pPr>
              <w:tabs>
                <w:tab w:val="left" w:pos="567"/>
                <w:tab w:val="left" w:pos="851"/>
              </w:tabs>
            </w:pPr>
            <w:r>
              <w:t>1.</w:t>
            </w:r>
            <w:r w:rsidR="00371A81">
              <w:t>1</w:t>
            </w:r>
            <w:r w:rsidR="00DF6CEC">
              <w:t>6</w:t>
            </w:r>
            <w:r w:rsidR="36D13FBE">
              <w:t>.</w:t>
            </w:r>
            <w:r>
              <w:t>Informācija par VID administrēto nodokļu parādu statusu:</w:t>
            </w:r>
          </w:p>
        </w:tc>
        <w:tc>
          <w:tcPr>
            <w:tcW w:w="6616" w:type="dxa"/>
          </w:tcPr>
          <w:p w14:paraId="3AB0EE1F" w14:textId="77777777" w:rsidR="00796874" w:rsidRPr="00796874" w:rsidRDefault="00854FB5" w:rsidP="00111031">
            <w:pPr>
              <w:spacing w:before="120" w:after="120"/>
              <w:jc w:val="both"/>
            </w:pPr>
            <w:r>
              <w:t>Komersantam</w:t>
            </w:r>
            <w:r w:rsidR="00796874" w:rsidRPr="00796874">
              <w:t xml:space="preserve"> iesnieguma iesniegšanas dien</w:t>
            </w:r>
            <w:r>
              <w:t>ā</w:t>
            </w:r>
            <w:r w:rsidR="00796874" w:rsidRPr="00796874">
              <w:t>:</w:t>
            </w:r>
          </w:p>
          <w:p w14:paraId="30ABE332" w14:textId="77777777" w:rsidR="00796874" w:rsidRPr="00796874" w:rsidRDefault="00796874" w:rsidP="00111031">
            <w:pPr>
              <w:spacing w:before="120" w:after="120"/>
              <w:jc w:val="both"/>
              <w:rPr>
                <w:shd w:val="clear" w:color="auto" w:fill="FFFFFF"/>
              </w:rPr>
            </w:pPr>
            <w:r w:rsidRPr="00796874">
              <w:rPr>
                <w:rFonts w:ascii="Wingdings 2" w:eastAsia="Wingdings 2" w:hAnsi="Wingdings 2" w:cs="Wingdings 2"/>
              </w:rPr>
              <w:t></w:t>
            </w:r>
            <w:r w:rsidRPr="00796874">
              <w:t xml:space="preserve"> nav VID administrēto nodokļu (nodevu) parāda, kas kopsummā pārsniedz 1000 </w:t>
            </w:r>
            <w:r w:rsidRPr="00796874">
              <w:rPr>
                <w:i/>
                <w:iCs/>
              </w:rPr>
              <w:t xml:space="preserve">euro, </w:t>
            </w:r>
            <w:r w:rsidRPr="00796874">
              <w:t>izņemot nodokļu maksājumus, kuriem ir piešķirts samaksas termiņa pagarinājums, noslēgta vienošanās par labprātīgu nodokļu samaksu vai noslēgts vienošanās līgums;</w:t>
            </w:r>
          </w:p>
          <w:p w14:paraId="4D37B707" w14:textId="77777777" w:rsidR="00796874" w:rsidRPr="00796874" w:rsidRDefault="00796874" w:rsidP="00111031">
            <w:pPr>
              <w:spacing w:before="120" w:after="120"/>
              <w:jc w:val="both"/>
            </w:pPr>
            <w:r w:rsidRPr="00796874">
              <w:rPr>
                <w:rFonts w:ascii="Wingdings 2" w:eastAsia="Wingdings 2" w:hAnsi="Wingdings 2" w:cs="Wingdings 2"/>
              </w:rPr>
              <w:t></w:t>
            </w:r>
            <w:r w:rsidRPr="00796874">
              <w:t xml:space="preserve"> ir VID administrētais nodokļu (nodevu) parāds, kas kopsummā pārsniedz 1000 </w:t>
            </w:r>
            <w:r w:rsidRPr="00796874">
              <w:rPr>
                <w:i/>
                <w:iCs/>
              </w:rPr>
              <w:t xml:space="preserve">euro, </w:t>
            </w:r>
            <w:r w:rsidRPr="00796874">
              <w:t>un tas ir nomaksāts, ko apliecina izziņa no VID elektroniskās deklarēšanas sistēmas, kas sagatavota uz iesnieguma iesniegšanas dienu.</w:t>
            </w:r>
          </w:p>
          <w:p w14:paraId="6D75546B" w14:textId="77777777" w:rsidR="00796874" w:rsidRPr="00796874" w:rsidRDefault="00796874" w:rsidP="00111031">
            <w:pPr>
              <w:spacing w:before="120" w:after="120"/>
              <w:jc w:val="both"/>
              <w:rPr>
                <w:i/>
              </w:rPr>
            </w:pPr>
          </w:p>
          <w:p w14:paraId="493474A6" w14:textId="77777777" w:rsidR="00796874" w:rsidRPr="00796874" w:rsidRDefault="00796874" w:rsidP="00111031">
            <w:pPr>
              <w:spacing w:before="120" w:after="120"/>
              <w:jc w:val="both"/>
              <w:rPr>
                <w:i/>
              </w:rPr>
            </w:pPr>
            <w:r w:rsidRPr="00796874">
              <w:rPr>
                <w:i/>
              </w:rPr>
              <w:t xml:space="preserve">Latvijas Investīciju un attīstības aģentūra pārbaudīs informāciju par VID administrēto nodokļu parādu statusu VID administrēto nodokļu (nodevu) parādnieku datubāzē. Ja </w:t>
            </w:r>
            <w:r w:rsidR="0003133A">
              <w:rPr>
                <w:i/>
              </w:rPr>
              <w:t>komersantam</w:t>
            </w:r>
            <w:r w:rsidRPr="00796874">
              <w:rPr>
                <w:i/>
              </w:rPr>
              <w:t xml:space="preserve"> pēdējā aktualizācijas datumā ir nodokļu parāds, papildus lūdzam norādīt informāciju, kas pamato, ka </w:t>
            </w:r>
            <w:r w:rsidR="0003133A">
              <w:rPr>
                <w:i/>
              </w:rPr>
              <w:t>komersantam</w:t>
            </w:r>
            <w:r w:rsidRPr="00796874">
              <w:rPr>
                <w:i/>
              </w:rPr>
              <w:t xml:space="preserve"> iesnieguma iesniegšanas dienā nav VID administrēto nodokļu (nodevu) parāda, kas kopsummā pārsniedz 1000 </w:t>
            </w:r>
            <w:r w:rsidRPr="00796874">
              <w:rPr>
                <w:i/>
                <w:iCs/>
              </w:rPr>
              <w:t>euro.</w:t>
            </w:r>
          </w:p>
          <w:p w14:paraId="7C6BCDCE" w14:textId="77777777" w:rsidR="00796874" w:rsidRPr="00796874" w:rsidRDefault="00796874" w:rsidP="00111031"/>
        </w:tc>
      </w:tr>
    </w:tbl>
    <w:p w14:paraId="382C1CC3" w14:textId="77777777" w:rsidR="00D92960" w:rsidRDefault="00D92960" w:rsidP="00796874">
      <w:pPr>
        <w:rPr>
          <w:sz w:val="16"/>
          <w:szCs w:val="16"/>
        </w:rPr>
      </w:pPr>
    </w:p>
    <w:p w14:paraId="0F582E1F" w14:textId="77777777"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i w:val="0"/>
          <w:iCs w:val="0"/>
          <w:sz w:val="24"/>
          <w:szCs w:val="24"/>
          <w:u w:val="single"/>
          <w:lang w:val="lv-LV"/>
        </w:rPr>
      </w:pPr>
      <w:r w:rsidRPr="00796874">
        <w:rPr>
          <w:rFonts w:ascii="Times New Roman" w:hAnsi="Times New Roman"/>
          <w:i w:val="0"/>
          <w:iCs w:val="0"/>
          <w:sz w:val="24"/>
          <w:szCs w:val="24"/>
          <w:lang w:val="lv-LV"/>
        </w:rPr>
        <w:t xml:space="preserve">2. Papildus pievienojamie dokumenti, ja </w:t>
      </w:r>
      <w:r w:rsidRPr="00796874">
        <w:rPr>
          <w:rFonts w:ascii="Times New Roman" w:hAnsi="Times New Roman"/>
          <w:i w:val="0"/>
          <w:iCs w:val="0"/>
          <w:sz w:val="24"/>
          <w:szCs w:val="24"/>
          <w:u w:val="single"/>
          <w:lang w:val="lv-LV"/>
        </w:rPr>
        <w:t>saskaņā ar Valsts ieņēmumu dienesta administrēto nodokļu (nodevu) parādnieku datubāzē pieejamo informāciju pēdējā aktualizācijas datumā ir nodokļu vai nodevu parādi, kas pārsniedz 1000 EUR.</w:t>
      </w:r>
    </w:p>
    <w:p w14:paraId="44EE2777" w14:textId="77777777"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0"/>
        <w:jc w:val="both"/>
        <w:rPr>
          <w:rFonts w:ascii="Times New Roman" w:hAnsi="Times New Roman"/>
          <w:b w:val="0"/>
          <w:i w:val="0"/>
          <w:sz w:val="24"/>
          <w:szCs w:val="24"/>
          <w:u w:val="single"/>
          <w:lang w:val="lv-LV"/>
        </w:rPr>
      </w:pPr>
    </w:p>
    <w:p w14:paraId="7F6CCFA7" w14:textId="77777777"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0"/>
        <w:jc w:val="both"/>
        <w:rPr>
          <w:rFonts w:ascii="Times New Roman" w:hAnsi="Times New Roman"/>
          <w:b w:val="0"/>
          <w:bCs w:val="0"/>
          <w:i w:val="0"/>
          <w:iCs w:val="0"/>
          <w:sz w:val="24"/>
          <w:szCs w:val="24"/>
          <w:u w:val="single"/>
          <w:lang w:val="lv-LV"/>
        </w:rPr>
      </w:pPr>
      <w:r w:rsidRPr="00796874">
        <w:rPr>
          <w:rFonts w:ascii="Times New Roman" w:hAnsi="Times New Roman"/>
          <w:b w:val="0"/>
          <w:bCs w:val="0"/>
          <w:i w:val="0"/>
          <w:iCs w:val="0"/>
          <w:sz w:val="24"/>
          <w:szCs w:val="24"/>
          <w:lang w:val="lv-LV"/>
        </w:rPr>
        <w:t xml:space="preserve">Ja </w:t>
      </w:r>
      <w:r w:rsidR="00854FB5">
        <w:rPr>
          <w:rFonts w:ascii="Times New Roman" w:hAnsi="Times New Roman"/>
          <w:b w:val="0"/>
          <w:bCs w:val="0"/>
          <w:i w:val="0"/>
          <w:iCs w:val="0"/>
          <w:sz w:val="24"/>
          <w:szCs w:val="24"/>
          <w:lang w:val="lv-LV"/>
        </w:rPr>
        <w:t>komersantam</w:t>
      </w:r>
      <w:r w:rsidRPr="00796874">
        <w:rPr>
          <w:rFonts w:ascii="Times New Roman" w:hAnsi="Times New Roman"/>
          <w:b w:val="0"/>
          <w:bCs w:val="0"/>
          <w:i w:val="0"/>
          <w:iCs w:val="0"/>
          <w:sz w:val="24"/>
          <w:szCs w:val="24"/>
          <w:lang w:val="lv-LV"/>
        </w:rPr>
        <w:t xml:space="preserve"> saskaņā ar Valsts ieņēmumu dienesta administrēto nodokļu (nodevu) parādnieku datubāzē pieejamo informāciju pēdējā aktualizācijas datumā ir nodokļu vai nodevu parādi, kas pārsniedz 1000 EUR, </w:t>
      </w:r>
      <w:r w:rsidR="00854FB5">
        <w:rPr>
          <w:rFonts w:ascii="Times New Roman" w:hAnsi="Times New Roman"/>
          <w:b w:val="0"/>
          <w:bCs w:val="0"/>
          <w:i w:val="0"/>
          <w:iCs w:val="0"/>
          <w:sz w:val="24"/>
          <w:szCs w:val="24"/>
          <w:lang w:val="lv-LV"/>
        </w:rPr>
        <w:t>komersantam</w:t>
      </w:r>
      <w:r w:rsidRPr="00796874">
        <w:rPr>
          <w:rFonts w:ascii="Times New Roman" w:hAnsi="Times New Roman"/>
          <w:b w:val="0"/>
          <w:bCs w:val="0"/>
          <w:i w:val="0"/>
          <w:iCs w:val="0"/>
          <w:sz w:val="24"/>
          <w:szCs w:val="24"/>
          <w:lang w:val="lv-LV"/>
        </w:rPr>
        <w:t xml:space="preserve"> ir jāiesniedz no EDS (elektroniskās deklarēšanas sistēma) </w:t>
      </w:r>
      <w:r w:rsidRPr="00796874">
        <w:rPr>
          <w:rFonts w:ascii="Times New Roman" w:hAnsi="Times New Roman"/>
          <w:bCs w:val="0"/>
          <w:i w:val="0"/>
          <w:iCs w:val="0"/>
          <w:sz w:val="24"/>
          <w:szCs w:val="24"/>
          <w:u w:val="single"/>
          <w:lang w:val="lv-LV"/>
        </w:rPr>
        <w:t xml:space="preserve">izdrukāta izziņa par nodokļu nomaksu, kas apliecina, ka iesnieguma iesniegšanas dienā </w:t>
      </w:r>
      <w:r w:rsidR="00854FB5">
        <w:rPr>
          <w:rFonts w:ascii="Times New Roman" w:hAnsi="Times New Roman"/>
          <w:bCs w:val="0"/>
          <w:i w:val="0"/>
          <w:iCs w:val="0"/>
          <w:sz w:val="24"/>
          <w:szCs w:val="24"/>
          <w:u w:val="single"/>
          <w:lang w:val="lv-LV"/>
        </w:rPr>
        <w:t>komersantam</w:t>
      </w:r>
      <w:r w:rsidRPr="00796874">
        <w:rPr>
          <w:rFonts w:ascii="Times New Roman" w:hAnsi="Times New Roman"/>
          <w:bCs w:val="0"/>
          <w:i w:val="0"/>
          <w:iCs w:val="0"/>
          <w:sz w:val="24"/>
          <w:szCs w:val="24"/>
          <w:u w:val="single"/>
          <w:lang w:val="lv-LV"/>
        </w:rPr>
        <w:t xml:space="preserve"> nav bijis nodokļu vai nodevu parādu, kas pārsniedz 1000 EUR.</w:t>
      </w:r>
    </w:p>
    <w:p w14:paraId="0C672831" w14:textId="77777777" w:rsidR="00796874" w:rsidRPr="00796874" w:rsidRDefault="00796874"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6C7D9047" w14:textId="77777777" w:rsidR="00796874" w:rsidRPr="00796874" w:rsidRDefault="00796874" w:rsidP="00796874">
      <w:pPr>
        <w:jc w:val="right"/>
      </w:pPr>
    </w:p>
    <w:p w14:paraId="2814E1A4" w14:textId="77777777" w:rsidR="00796874" w:rsidRPr="00796874" w:rsidRDefault="00796874" w:rsidP="00796874">
      <w:pPr>
        <w:pBdr>
          <w:top w:val="single" w:sz="4" w:space="1" w:color="auto"/>
          <w:left w:val="single" w:sz="4" w:space="4" w:color="auto"/>
          <w:bottom w:val="single" w:sz="4" w:space="1" w:color="auto"/>
          <w:right w:val="single" w:sz="4" w:space="4" w:color="auto"/>
        </w:pBdr>
        <w:shd w:val="clear" w:color="auto" w:fill="BFBFBF" w:themeFill="background1" w:themeFillShade="BF"/>
        <w:rPr>
          <w:b/>
        </w:rPr>
      </w:pPr>
      <w:r w:rsidRPr="00796874">
        <w:rPr>
          <w:b/>
        </w:rPr>
        <w:t>3. Citi iesniedzamie dokumenti:</w:t>
      </w:r>
    </w:p>
    <w:p w14:paraId="44210F25" w14:textId="5904333E" w:rsidR="00796874" w:rsidRPr="001A04FA" w:rsidRDefault="00796874" w:rsidP="1FB6287C">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 xml:space="preserve">1) </w:t>
      </w:r>
      <w:r w:rsidR="6011A2DD">
        <w:t>K</w:t>
      </w:r>
      <w:r w:rsidR="7360F658" w:rsidRPr="00E912ED">
        <w:t>redītiestādes vai maksājumu pakalpojuma sniedzēja līgums/iesniegums/izziņa par iesniegumā norādītā konta atvēršanu, vai cits dokuments, piemēram, konta izdruka vai ekrānšāviņš, kas satur konta numuru, uzņēmuma nosaukumu un reģistrācijas numuru</w:t>
      </w:r>
      <w:r w:rsidRPr="00E912ED">
        <w:t>;</w:t>
      </w:r>
    </w:p>
    <w:p w14:paraId="434ECB9E" w14:textId="77777777" w:rsidR="00A914F5" w:rsidRPr="001A04FA" w:rsidRDefault="00A914F5"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40E649AF" w14:textId="77777777" w:rsidR="00A914F5" w:rsidRDefault="00A914F5"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rsidRPr="001A04FA">
        <w:t xml:space="preserve">2) </w:t>
      </w:r>
      <w:r w:rsidR="004A0AED" w:rsidRPr="001A04FA">
        <w:t>T</w:t>
      </w:r>
      <w:r w:rsidRPr="001A04FA">
        <w:t>irdzniecības centra</w:t>
      </w:r>
      <w:r w:rsidR="00DD3E1D" w:rsidRPr="001A04FA">
        <w:t xml:space="preserve"> ēkas</w:t>
      </w:r>
      <w:r w:rsidRPr="001A04FA">
        <w:t xml:space="preserve"> kadastrālās uzmērīšanas liet</w:t>
      </w:r>
      <w:r w:rsidR="004A0AED" w:rsidRPr="001A04FA">
        <w:t>a, kas apliecina</w:t>
      </w:r>
      <w:r w:rsidR="00EE302A" w:rsidRPr="001A04FA">
        <w:t xml:space="preserve"> 1.7.punktā</w:t>
      </w:r>
      <w:r w:rsidRPr="001A04FA">
        <w:t xml:space="preserve"> norādīto informāciju par kopējo</w:t>
      </w:r>
      <w:r w:rsidR="003C4DFA" w:rsidRPr="001A04FA">
        <w:t xml:space="preserve"> tirdzniecības centra</w:t>
      </w:r>
      <w:r w:rsidRPr="001A04FA">
        <w:t xml:space="preserve"> platību;</w:t>
      </w:r>
    </w:p>
    <w:p w14:paraId="5DA59DE2" w14:textId="77777777" w:rsidR="00AF29A6" w:rsidRDefault="00AF29A6"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103D4F6E" w14:textId="29FE8299" w:rsidR="00161C8D" w:rsidRPr="00161C8D" w:rsidRDefault="00AF29A6"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rsidRPr="00161C8D">
        <w:t xml:space="preserve">3) </w:t>
      </w:r>
      <w:r w:rsidR="00283B1D">
        <w:t xml:space="preserve">Informācija par </w:t>
      </w:r>
      <w:r w:rsidR="0063087C">
        <w:t>p</w:t>
      </w:r>
      <w:r w:rsidR="00161C8D" w:rsidRPr="0063087C">
        <w:t>irmās nepieciešamības preču tirdzniecības vietu skait</w:t>
      </w:r>
      <w:r w:rsidR="00283B1D" w:rsidRPr="0063087C">
        <w:t>u</w:t>
      </w:r>
      <w:r w:rsidR="00161C8D" w:rsidRPr="0063087C">
        <w:t>,</w:t>
      </w:r>
      <w:r w:rsidR="00283B1D" w:rsidRPr="0063087C">
        <w:t xml:space="preserve"> to</w:t>
      </w:r>
      <w:r w:rsidR="00161C8D" w:rsidRPr="0063087C">
        <w:t xml:space="preserve"> nosaukum</w:t>
      </w:r>
      <w:r w:rsidR="00283B1D" w:rsidRPr="0063087C">
        <w:t>iem</w:t>
      </w:r>
      <w:r w:rsidR="00161C8D" w:rsidRPr="0063087C">
        <w:t xml:space="preserve"> un platīb</w:t>
      </w:r>
      <w:r w:rsidR="00283B1D" w:rsidRPr="0063087C">
        <w:t>u</w:t>
      </w:r>
      <w:r w:rsidR="00161C8D" w:rsidRPr="0063087C">
        <w:t xml:space="preserve"> kvadrātmetros;</w:t>
      </w:r>
    </w:p>
    <w:p w14:paraId="41A88C03" w14:textId="77777777" w:rsidR="00161C8D" w:rsidRDefault="00161C8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35A6C2BD" w14:textId="3A422595" w:rsidR="00AF29A6" w:rsidRPr="001A04FA" w:rsidRDefault="0B08742F"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rsidRPr="697B3F04">
        <w:rPr>
          <w:rFonts w:eastAsiaTheme="minorEastAsia"/>
        </w:rPr>
        <w:t xml:space="preserve">4) </w:t>
      </w:r>
      <w:r w:rsidR="0063087C">
        <w:rPr>
          <w:rFonts w:eastAsiaTheme="minorEastAsia"/>
        </w:rPr>
        <w:t xml:space="preserve">Informācija par </w:t>
      </w:r>
      <w:r w:rsidR="0063087C">
        <w:t>t</w:t>
      </w:r>
      <w:r w:rsidR="42C23AC3">
        <w:t>irdzniecības centra p</w:t>
      </w:r>
      <w:r w:rsidR="188DB2A2">
        <w:t>ārtikas preču veikalu skait</w:t>
      </w:r>
      <w:r w:rsidR="0063087C">
        <w:t>u</w:t>
      </w:r>
      <w:r w:rsidR="170873A4">
        <w:t>,</w:t>
      </w:r>
      <w:r w:rsidR="00D85B06">
        <w:t xml:space="preserve"> </w:t>
      </w:r>
      <w:r w:rsidR="0063087C">
        <w:t>to</w:t>
      </w:r>
      <w:r w:rsidR="188DB2A2">
        <w:t xml:space="preserve"> nosaukumi</w:t>
      </w:r>
      <w:r w:rsidR="0063087C">
        <w:t>em</w:t>
      </w:r>
      <w:r w:rsidR="1E384EE2">
        <w:t xml:space="preserve"> un platīb</w:t>
      </w:r>
      <w:r w:rsidR="0063087C">
        <w:t>u</w:t>
      </w:r>
      <w:r w:rsidR="1E384EE2">
        <w:t xml:space="preserve"> kvadrātmetros</w:t>
      </w:r>
      <w:r w:rsidR="188DB2A2">
        <w:t>;</w:t>
      </w:r>
    </w:p>
    <w:p w14:paraId="5989AC1E" w14:textId="77777777" w:rsidR="00614CF7" w:rsidRPr="001A04FA" w:rsidRDefault="00614CF7"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119CE47A" w14:textId="5869D5DD" w:rsidR="00E75C46" w:rsidRDefault="00161C8D" w:rsidP="266195C0">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color w:val="000000" w:themeColor="text1"/>
        </w:rPr>
      </w:pPr>
      <w:r>
        <w:t xml:space="preserve">5) </w:t>
      </w:r>
      <w:r w:rsidR="00DD3E1D" w:rsidRPr="1FB6287C">
        <w:rPr>
          <w:color w:val="000000" w:themeColor="text1"/>
        </w:rPr>
        <w:t xml:space="preserve">Informācija par </w:t>
      </w:r>
      <w:r w:rsidR="001A04FA" w:rsidRPr="1FB6287C">
        <w:rPr>
          <w:color w:val="000000" w:themeColor="text1"/>
        </w:rPr>
        <w:t xml:space="preserve">nomniekiem, nomas rēķinu datumiem, to numuriem un summām atbilstoši </w:t>
      </w:r>
      <w:r w:rsidR="00DD3E1D" w:rsidRPr="1FB6287C">
        <w:rPr>
          <w:color w:val="000000" w:themeColor="text1"/>
        </w:rPr>
        <w:t>1.</w:t>
      </w:r>
      <w:r w:rsidR="00371A81" w:rsidRPr="1FB6287C">
        <w:rPr>
          <w:color w:val="000000" w:themeColor="text1"/>
        </w:rPr>
        <w:t>1</w:t>
      </w:r>
      <w:r w:rsidR="00371A81">
        <w:rPr>
          <w:color w:val="000000" w:themeColor="text1"/>
        </w:rPr>
        <w:t>2</w:t>
      </w:r>
      <w:r w:rsidR="00DD3E1D" w:rsidRPr="1FB6287C">
        <w:rPr>
          <w:color w:val="000000" w:themeColor="text1"/>
        </w:rPr>
        <w:t>.punktā norādīt</w:t>
      </w:r>
      <w:r w:rsidR="001A04FA" w:rsidRPr="1FB6287C">
        <w:rPr>
          <w:color w:val="000000" w:themeColor="text1"/>
        </w:rPr>
        <w:t>ajam</w:t>
      </w:r>
      <w:r w:rsidR="00DD3E1D" w:rsidRPr="1FB6287C">
        <w:rPr>
          <w:color w:val="000000" w:themeColor="text1"/>
        </w:rPr>
        <w:t>;</w:t>
      </w:r>
    </w:p>
    <w:p w14:paraId="6F3E73A5" w14:textId="77777777" w:rsidR="00F10B10" w:rsidRDefault="00F10B10" w:rsidP="266195C0">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color w:val="000000" w:themeColor="text1"/>
        </w:rPr>
      </w:pPr>
    </w:p>
    <w:p w14:paraId="267B9312" w14:textId="6680C272" w:rsidR="00903A51" w:rsidRPr="00F10B10" w:rsidRDefault="00F10B10" w:rsidP="697B3F0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6</w:t>
      </w:r>
      <w:r w:rsidR="0B08742F">
        <w:t>) </w:t>
      </w:r>
      <w:r w:rsidR="6F3583FC">
        <w:t xml:space="preserve">Informācija, kas apliecina, </w:t>
      </w:r>
      <w:r w:rsidR="6F3583FC" w:rsidRPr="00F10B10">
        <w:t>ka nodokļu maksātājs atbilstoši MK noteikumu Nr.772  9.4.</w:t>
      </w:r>
      <w:r w:rsidR="643A2E26" w:rsidRPr="00F10B10">
        <w:t> </w:t>
      </w:r>
      <w:r w:rsidR="6F3583FC" w:rsidRPr="00F10B10">
        <w:t>apakšpunktam ir piešķīris nomas atlaidi vismaz 50 % apmērā (kumulatīvi) par 2021. gada novembra mēnesi vismaz 50 % tirdzniecības vietu, izņemot pirmās nepieciešamības preču tirdzniecības vietas</w:t>
      </w:r>
      <w:r w:rsidR="00E5111F" w:rsidRPr="00F10B10">
        <w:t>.</w:t>
      </w:r>
      <w:r>
        <w:t xml:space="preserve"> </w:t>
      </w:r>
      <w:r w:rsidR="29B7B7ED" w:rsidRPr="00F10B10">
        <w:t xml:space="preserve">Minētajā informācijā jānorāda tirdzniecības centra visi nomnieki, </w:t>
      </w:r>
      <w:r w:rsidR="0D52D3CC" w:rsidRPr="00F10B10">
        <w:t>2021.gada novembra</w:t>
      </w:r>
      <w:r w:rsidR="0436C121" w:rsidRPr="00F10B10">
        <w:t xml:space="preserve"> mēneša</w:t>
      </w:r>
      <w:r w:rsidR="0D52D3CC" w:rsidRPr="00F10B10">
        <w:t xml:space="preserve"> pilna nomas maksa, </w:t>
      </w:r>
      <w:r w:rsidR="1E7DB824" w:rsidRPr="00F10B10">
        <w:t>attiecīgiem nomniekiem piešķirtā</w:t>
      </w:r>
      <w:r w:rsidR="79BB8792" w:rsidRPr="00F10B10">
        <w:t>s</w:t>
      </w:r>
      <w:r w:rsidR="1E7DB824" w:rsidRPr="00F10B10">
        <w:t xml:space="preserve"> nomas maksas atlai</w:t>
      </w:r>
      <w:r w:rsidR="2031D36D" w:rsidRPr="00F10B10">
        <w:t>žu</w:t>
      </w:r>
      <w:r w:rsidR="1E7DB824" w:rsidRPr="00F10B10">
        <w:t xml:space="preserve"> summa</w:t>
      </w:r>
      <w:r w:rsidR="69594569" w:rsidRPr="00F10B10">
        <w:t>s</w:t>
      </w:r>
      <w:r w:rsidR="1E7DB824" w:rsidRPr="00F10B10">
        <w:t xml:space="preserve"> EUR un </w:t>
      </w:r>
      <w:r w:rsidR="312D492E" w:rsidRPr="00F10B10">
        <w:t>%.</w:t>
      </w:r>
    </w:p>
    <w:p w14:paraId="5CF44EF8" w14:textId="77777777" w:rsidR="00903A51" w:rsidRDefault="00903A51"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663C0B41" w14:textId="782951CF" w:rsidR="00716DA8" w:rsidRDefault="00F10B10"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7</w:t>
      </w:r>
      <w:r w:rsidR="00903A51">
        <w:t xml:space="preserve">) </w:t>
      </w:r>
      <w:r>
        <w:t>Dokumentāla i</w:t>
      </w:r>
      <w:r w:rsidR="00716DA8">
        <w:t>nformācija, kas apstiprina 1.11.punktā norādīto informāciju par tirdzniecības centra apgrozījuma apmēru 2019. vai 2020. gada novembrī;</w:t>
      </w:r>
    </w:p>
    <w:p w14:paraId="1B261022" w14:textId="77777777" w:rsidR="00716DA8" w:rsidRDefault="00716DA8"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3906B37D" w14:textId="643465F6" w:rsidR="00796874" w:rsidRPr="00A914F5" w:rsidRDefault="00F10B10"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8</w:t>
      </w:r>
      <w:r w:rsidR="00716DA8">
        <w:t>)</w:t>
      </w:r>
      <w:r>
        <w:t xml:space="preserve"> </w:t>
      </w:r>
      <w:r w:rsidR="00854FB5">
        <w:t>Komersanta</w:t>
      </w:r>
      <w:r w:rsidR="00796874">
        <w:t xml:space="preserve"> pārstāvēttiesīgās personas izdota ar drošu elektronisko parakstu parakstīta pilnvara, ja iesniegumu paraksta </w:t>
      </w:r>
      <w:r w:rsidR="00796874" w:rsidRPr="1FB6287C">
        <w:rPr>
          <w:rStyle w:val="normaltextrun"/>
        </w:rPr>
        <w:t>vai, izmantojot </w:t>
      </w:r>
      <w:r w:rsidR="00910124" w:rsidRPr="00910124">
        <w:rPr>
          <w:color w:val="414142"/>
        </w:rPr>
        <w:t>valsts platform</w:t>
      </w:r>
      <w:r w:rsidR="00910124">
        <w:rPr>
          <w:color w:val="414142"/>
        </w:rPr>
        <w:t>u</w:t>
      </w:r>
      <w:r w:rsidR="00910124" w:rsidRPr="00910124">
        <w:rPr>
          <w:color w:val="414142"/>
        </w:rPr>
        <w:t xml:space="preserve"> biznesa attīstībai www.business.gov.lv</w:t>
      </w:r>
      <w:r w:rsidR="00796874" w:rsidRPr="00910124">
        <w:rPr>
          <w:rStyle w:val="normaltextrun"/>
        </w:rPr>
        <w:t>,</w:t>
      </w:r>
      <w:r w:rsidR="00796874" w:rsidRPr="1FB6287C">
        <w:rPr>
          <w:rStyle w:val="normaltextrun"/>
        </w:rPr>
        <w:t xml:space="preserve"> iesniedz</w:t>
      </w:r>
      <w:r w:rsidR="00796874">
        <w:t xml:space="preserve"> persona, kura nav tiesīga pārstāvēt </w:t>
      </w:r>
      <w:r w:rsidR="00854FB5">
        <w:t>komersantu</w:t>
      </w:r>
      <w:r w:rsidR="00796874">
        <w:t>.</w:t>
      </w:r>
      <w:r w:rsidR="00796874" w:rsidRPr="1FB6287C">
        <w:rPr>
          <w:rStyle w:val="Heading1Char"/>
          <w:sz w:val="24"/>
          <w:szCs w:val="24"/>
          <w:lang w:val="lv-LV"/>
        </w:rPr>
        <w:t xml:space="preserve"> </w:t>
      </w:r>
    </w:p>
    <w:p w14:paraId="51209654" w14:textId="77777777" w:rsidR="00796874" w:rsidRPr="00796874" w:rsidRDefault="00796874" w:rsidP="00796874">
      <w:pPr>
        <w:pBdr>
          <w:top w:val="single" w:sz="4" w:space="1" w:color="auto"/>
          <w:left w:val="single" w:sz="4" w:space="4" w:color="auto"/>
          <w:bottom w:val="single" w:sz="4" w:space="1" w:color="auto"/>
          <w:right w:val="single" w:sz="4" w:space="4" w:color="auto"/>
        </w:pBdr>
        <w:spacing w:before="120" w:after="120"/>
        <w:jc w:val="both"/>
        <w:rPr>
          <w:b/>
          <w:bCs/>
        </w:rPr>
      </w:pPr>
      <w:r w:rsidRPr="00796874">
        <w:rPr>
          <w:b/>
          <w:bCs/>
        </w:rPr>
        <w:t>Visi iesniegumam pievienotie dokumenti ir neatņemama iesnieguma sastāvdaļa.</w:t>
      </w:r>
    </w:p>
    <w:p w14:paraId="6A33FF23" w14:textId="77777777" w:rsidR="00543972" w:rsidRDefault="00543972">
      <w:pPr>
        <w:spacing w:after="160" w:line="259" w:lineRule="auto"/>
        <w:rPr>
          <w:b/>
          <w:sz w:val="28"/>
        </w:rPr>
      </w:pPr>
      <w:r>
        <w:rPr>
          <w:b/>
          <w:sz w:val="28"/>
        </w:rPr>
        <w:br w:type="page"/>
      </w:r>
    </w:p>
    <w:p w14:paraId="67CFCDC2" w14:textId="77777777" w:rsidR="00543972" w:rsidRDefault="00543972" w:rsidP="00796874">
      <w:pPr>
        <w:spacing w:after="200" w:line="276" w:lineRule="auto"/>
        <w:jc w:val="center"/>
        <w:rPr>
          <w:b/>
          <w:sz w:val="28"/>
        </w:rPr>
      </w:pPr>
    </w:p>
    <w:p w14:paraId="2A1588D5" w14:textId="77777777" w:rsidR="00796874" w:rsidRPr="00796874" w:rsidRDefault="00796874" w:rsidP="00796874">
      <w:pPr>
        <w:spacing w:after="200" w:line="276" w:lineRule="auto"/>
        <w:jc w:val="center"/>
        <w:rPr>
          <w:b/>
          <w:sz w:val="28"/>
        </w:rPr>
      </w:pPr>
      <w:r w:rsidRPr="00796874">
        <w:rPr>
          <w:b/>
          <w:sz w:val="28"/>
        </w:rPr>
        <w:t>II sadaļa</w:t>
      </w:r>
    </w:p>
    <w:p w14:paraId="172F28CD" w14:textId="77777777" w:rsidR="00796874" w:rsidRPr="00796874" w:rsidRDefault="00796874" w:rsidP="5B1B8795">
      <w:pPr>
        <w:spacing w:after="200" w:line="276" w:lineRule="auto"/>
        <w:jc w:val="center"/>
        <w:rPr>
          <w:b/>
          <w:bCs/>
          <w:i/>
          <w:iCs/>
          <w:sz w:val="20"/>
          <w:szCs w:val="20"/>
        </w:rPr>
      </w:pPr>
      <w:r w:rsidRPr="5B1B8795">
        <w:rPr>
          <w:i/>
          <w:iCs/>
          <w:sz w:val="20"/>
          <w:szCs w:val="20"/>
        </w:rPr>
        <w:t>(</w:t>
      </w:r>
      <w:r w:rsidR="21EF619F" w:rsidRPr="5B1B8795">
        <w:rPr>
          <w:i/>
          <w:iCs/>
          <w:sz w:val="20"/>
          <w:szCs w:val="20"/>
        </w:rPr>
        <w:t>Aizpilda</w:t>
      </w:r>
      <w:r w:rsidRPr="5B1B8795">
        <w:rPr>
          <w:i/>
          <w:iCs/>
          <w:sz w:val="20"/>
          <w:szCs w:val="20"/>
        </w:rPr>
        <w:t xml:space="preserve"> tie, kas atbilst sīkā (mikro) vai mazā uzņēmuma definīcijai)</w:t>
      </w:r>
    </w:p>
    <w:p w14:paraId="073CF6A6" w14:textId="77777777" w:rsidR="00796874" w:rsidRPr="00796874" w:rsidRDefault="00796874" w:rsidP="00796874">
      <w:pPr>
        <w:spacing w:after="200" w:line="276" w:lineRule="auto"/>
        <w:jc w:val="center"/>
        <w:rPr>
          <w:b/>
        </w:rPr>
      </w:pPr>
      <w:r w:rsidRPr="266195C0">
        <w:rPr>
          <w:b/>
          <w:bCs/>
        </w:rPr>
        <w:t>Sīkā (mikro) un mazā uzņēmuma apliecinājums:</w:t>
      </w:r>
    </w:p>
    <w:p w14:paraId="48CEFE4B" w14:textId="77777777" w:rsidR="00EE302A" w:rsidRPr="00EE302A" w:rsidRDefault="3C94D96A" w:rsidP="266195C0">
      <w:pPr>
        <w:spacing w:after="200" w:line="276" w:lineRule="auto"/>
        <w:ind w:left="360"/>
        <w:jc w:val="both"/>
      </w:pPr>
      <w:r w:rsidRPr="080C5C0B">
        <w:rPr>
          <w:rFonts w:ascii="Wingdings 2" w:eastAsia="Wingdings 2" w:hAnsi="Wingdings 2" w:cs="Wingdings 2"/>
        </w:rPr>
        <w:t></w:t>
      </w:r>
      <w:r>
        <w:t xml:space="preserve"> </w:t>
      </w:r>
      <w:r w:rsidR="00EE302A">
        <w:t xml:space="preserve">Komersants apliecina, ka tas </w:t>
      </w:r>
      <w:r w:rsidR="66B6BB0A">
        <w:t xml:space="preserve">2019.gada 31.decembrī </w:t>
      </w:r>
      <w:r w:rsidR="00EE302A">
        <w:t>n</w:t>
      </w:r>
      <w:r w:rsidR="1FABD43B">
        <w:t>ebija</w:t>
      </w:r>
      <w:r w:rsidR="00EE302A">
        <w:t xml:space="preserve"> grūtībās nonācis uzņēmums (GNU) atbilstoši Komisijas regulas Nr.651/2014 2.panta 18.punkta definīcijai.</w:t>
      </w:r>
    </w:p>
    <w:p w14:paraId="47FE61BB" w14:textId="77777777" w:rsidR="00EE302A" w:rsidRPr="00EE302A" w:rsidRDefault="7F039ECF" w:rsidP="266195C0">
      <w:pPr>
        <w:spacing w:after="200" w:line="276" w:lineRule="auto"/>
        <w:ind w:left="360"/>
        <w:jc w:val="both"/>
      </w:pPr>
      <w:r w:rsidRPr="5EB9217E">
        <w:rPr>
          <w:rFonts w:ascii="Wingdings 2" w:eastAsia="Wingdings 2" w:hAnsi="Wingdings 2" w:cs="Wingdings 2"/>
        </w:rPr>
        <w:t></w:t>
      </w:r>
      <w:r>
        <w:t xml:space="preserve"> </w:t>
      </w:r>
      <w:r w:rsidR="00EE302A">
        <w:t xml:space="preserve">Komersants apliecina, ka tam </w:t>
      </w:r>
      <w:r w:rsidR="18F994AF">
        <w:t xml:space="preserve">atbalsta piešķiršanas brīdī </w:t>
      </w:r>
      <w:r w:rsidR="00EE302A">
        <w:t>nav ierosināta tiesiskās aizsardzības procesa lieta un netiek īstenots tiesiskās aizsardzības process.</w:t>
      </w:r>
    </w:p>
    <w:p w14:paraId="04F81EA6" w14:textId="77777777" w:rsidR="00EE302A" w:rsidRPr="00796874" w:rsidRDefault="68A75E8C" w:rsidP="266195C0">
      <w:pPr>
        <w:spacing w:after="200" w:line="276" w:lineRule="auto"/>
        <w:ind w:left="360"/>
        <w:jc w:val="both"/>
      </w:pPr>
      <w:r w:rsidRPr="266195C0">
        <w:rPr>
          <w:rFonts w:ascii="Wingdings 2" w:eastAsia="Wingdings 2" w:hAnsi="Wingdings 2" w:cs="Wingdings 2"/>
        </w:rPr>
        <w:t></w:t>
      </w:r>
      <w:r>
        <w:t xml:space="preserve"> </w:t>
      </w:r>
      <w:r w:rsidR="00EE302A">
        <w:t>Komersants</w:t>
      </w:r>
      <w:r w:rsidR="00EE302A" w:rsidRPr="00796874">
        <w:t xml:space="preserve"> </w:t>
      </w:r>
      <w:r w:rsidR="00EE302A" w:rsidRPr="00796874">
        <w:rPr>
          <w:rStyle w:val="normaltextrun"/>
          <w:color w:val="000000"/>
          <w:shd w:val="clear" w:color="auto" w:fill="FFFFFF"/>
        </w:rPr>
        <w:t>apliecina, ka tam nav pasludināts maksātnespējas process.</w:t>
      </w:r>
      <w:r w:rsidR="00EE302A" w:rsidRPr="00796874">
        <w:rPr>
          <w:rStyle w:val="eop"/>
          <w:color w:val="000000"/>
          <w:shd w:val="clear" w:color="auto" w:fill="FFFFFF"/>
        </w:rPr>
        <w:t> </w:t>
      </w:r>
    </w:p>
    <w:p w14:paraId="3DBC865E" w14:textId="77777777" w:rsidR="00EE302A" w:rsidRPr="00796874" w:rsidRDefault="039EBE58" w:rsidP="266195C0">
      <w:pPr>
        <w:spacing w:after="160" w:line="259" w:lineRule="auto"/>
        <w:ind w:left="360"/>
        <w:contextualSpacing/>
        <w:jc w:val="both"/>
      </w:pPr>
      <w:r w:rsidRPr="266195C0">
        <w:rPr>
          <w:rFonts w:ascii="Wingdings 2" w:eastAsia="Wingdings 2" w:hAnsi="Wingdings 2" w:cs="Wingdings 2"/>
        </w:rPr>
        <w:t></w:t>
      </w:r>
      <w:r>
        <w:t xml:space="preserve"> </w:t>
      </w:r>
      <w:r w:rsidR="00EE302A">
        <w:t xml:space="preserve">Komersants apliecina, ka tas neatbilst Maksātnespējas likuma 57.pantā noteiktajām pazīmēm, lai tam pēc kreditoru pieprasījuma piemērotu maksātnespējas procedūru, t.i.: </w:t>
      </w:r>
    </w:p>
    <w:p w14:paraId="047BA99B" w14:textId="77777777" w:rsidR="00EE302A" w:rsidRPr="00796874" w:rsidRDefault="00EE302A" w:rsidP="00E912ED">
      <w:pPr>
        <w:spacing w:after="160" w:line="259" w:lineRule="auto"/>
        <w:ind w:left="1080" w:hanging="513"/>
        <w:contextualSpacing/>
        <w:jc w:val="both"/>
      </w:pPr>
      <w:r>
        <w:t>a)</w:t>
      </w:r>
      <w:r>
        <w:tab/>
        <w:t xml:space="preserve">piemērojot piespiedu izpildes līdzekļus, nav bijis iespējams izpildīt tiesas nolēmumu par parāda piedziņu no parādnieka; </w:t>
      </w:r>
    </w:p>
    <w:p w14:paraId="1726508A" w14:textId="77777777" w:rsidR="00EE302A" w:rsidRPr="00796874" w:rsidRDefault="00EE302A" w:rsidP="00E912ED">
      <w:pPr>
        <w:spacing w:after="160" w:line="259" w:lineRule="auto"/>
        <w:ind w:left="1080" w:hanging="513"/>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r w:rsidRPr="080C5C0B">
        <w:rPr>
          <w:i/>
          <w:iCs/>
          <w:shd w:val="clear" w:color="auto" w:fill="FFFFFF"/>
        </w:rPr>
        <w:t>euro</w:t>
      </w:r>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33EC7E92" w14:textId="77777777" w:rsidR="00EE302A" w:rsidRPr="00796874" w:rsidRDefault="00EE302A" w:rsidP="00E912ED">
      <w:pPr>
        <w:spacing w:after="160" w:line="259" w:lineRule="auto"/>
        <w:ind w:left="1080" w:hanging="513"/>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r w:rsidRPr="080C5C0B">
        <w:rPr>
          <w:i/>
          <w:iCs/>
          <w:shd w:val="clear" w:color="auto" w:fill="FFFFFF"/>
        </w:rPr>
        <w:t>euro</w:t>
      </w:r>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12C088F9" w14:textId="77777777" w:rsidR="00EE302A" w:rsidRPr="00796874" w:rsidRDefault="00EE302A" w:rsidP="00E912ED">
      <w:pPr>
        <w:spacing w:after="160" w:line="259" w:lineRule="auto"/>
        <w:ind w:left="1080" w:hanging="513"/>
        <w:contextualSpacing/>
        <w:jc w:val="both"/>
      </w:pPr>
      <w:r>
        <w:t>d)</w:t>
      </w:r>
      <w:r>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7F537B70" w14:textId="77777777" w:rsidR="00EE302A" w:rsidRPr="00796874" w:rsidRDefault="00EE302A" w:rsidP="00E912ED">
      <w:pPr>
        <w:spacing w:after="160" w:line="259" w:lineRule="auto"/>
        <w:ind w:left="1080" w:hanging="513"/>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40B386BA" w14:textId="77777777" w:rsidR="00EE302A" w:rsidRPr="00796874" w:rsidRDefault="00EE302A" w:rsidP="00E912ED">
      <w:pPr>
        <w:spacing w:after="160" w:line="259" w:lineRule="auto"/>
        <w:ind w:left="1080" w:hanging="513"/>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42445DF8" w14:textId="77777777" w:rsidR="00EE302A" w:rsidRPr="00796874" w:rsidRDefault="00EE302A" w:rsidP="00E912ED">
      <w:pPr>
        <w:spacing w:after="160" w:line="259" w:lineRule="auto"/>
        <w:ind w:left="1080" w:hanging="513"/>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53D5C91C" w14:textId="77777777" w:rsidR="00EE302A" w:rsidRPr="00796874" w:rsidRDefault="00EE302A" w:rsidP="00E912ED">
      <w:pPr>
        <w:spacing w:after="160" w:line="259" w:lineRule="auto"/>
        <w:ind w:left="1080" w:hanging="513"/>
        <w:contextualSpacing/>
        <w:jc w:val="both"/>
        <w:rPr>
          <w:shd w:val="clear" w:color="auto" w:fill="FFFFFF"/>
        </w:rPr>
      </w:pPr>
      <w:r w:rsidRPr="00796874">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4B912517" w14:textId="77777777" w:rsidR="00EE302A" w:rsidRPr="00796874" w:rsidRDefault="00EE302A" w:rsidP="00E912ED">
      <w:pPr>
        <w:spacing w:after="160" w:line="259" w:lineRule="auto"/>
        <w:ind w:left="1080" w:hanging="513"/>
        <w:contextualSpacing/>
        <w:jc w:val="both"/>
      </w:pPr>
      <w:r w:rsidRPr="00796874">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1A48CF1B" w14:textId="77777777" w:rsidR="00EE302A" w:rsidRPr="00796874" w:rsidRDefault="00EE302A" w:rsidP="00E912ED">
      <w:pPr>
        <w:spacing w:after="160" w:line="259" w:lineRule="auto"/>
        <w:ind w:left="1080" w:hanging="720"/>
        <w:contextualSpacing/>
        <w:jc w:val="both"/>
      </w:pPr>
    </w:p>
    <w:p w14:paraId="763DF9ED" w14:textId="77777777" w:rsidR="00EE302A" w:rsidRDefault="1180F5B7" w:rsidP="266195C0">
      <w:pPr>
        <w:spacing w:after="160" w:line="259" w:lineRule="auto"/>
        <w:ind w:left="360"/>
        <w:contextualSpacing/>
        <w:jc w:val="both"/>
      </w:pPr>
      <w:r w:rsidRPr="198125F4">
        <w:rPr>
          <w:rFonts w:ascii="Wingdings 2" w:eastAsia="Wingdings 2" w:hAnsi="Wingdings 2" w:cs="Wingdings 2"/>
        </w:rPr>
        <w:lastRenderedPageBreak/>
        <w:t></w:t>
      </w:r>
      <w:r>
        <w:t xml:space="preserve"> </w:t>
      </w:r>
      <w:r w:rsidR="00EE302A">
        <w:t>Komersants apliecina, ka tas nav uzņēmums, kas ir saņēmis glābšanas atbalstu un vēl nav atmaksājis aizdevumu vai atsaucis garantiju, vai uzņēmums, kas ir saņēmis pārstrukturēšanas atbalstu un uz to joprojām attiecas pārstrukturēšanas plāns.</w:t>
      </w:r>
    </w:p>
    <w:p w14:paraId="42A9DF00" w14:textId="77777777" w:rsidR="00752BAD" w:rsidRDefault="00752BAD" w:rsidP="00990680">
      <w:pPr>
        <w:spacing w:before="120" w:after="160" w:line="259" w:lineRule="auto"/>
        <w:ind w:left="426"/>
        <w:contextualSpacing/>
        <w:jc w:val="both"/>
      </w:pPr>
    </w:p>
    <w:p w14:paraId="09DCDE0B" w14:textId="77777777" w:rsidR="00990680" w:rsidRPr="00E912ED" w:rsidRDefault="00990680" w:rsidP="00990680">
      <w:pPr>
        <w:spacing w:before="120" w:after="160" w:line="259" w:lineRule="auto"/>
        <w:ind w:left="426"/>
        <w:contextualSpacing/>
        <w:jc w:val="both"/>
      </w:pPr>
      <w:r>
        <w:t xml:space="preserve">Uzņēmums un visi tā saistītie uzņēmumi Komisijas regulas Nr.651/2014 izpratnē </w:t>
      </w:r>
      <w:r w:rsidR="6AEFA621" w:rsidRPr="00E912ED">
        <w:t>ir</w:t>
      </w:r>
      <w:r w:rsidRPr="00E912ED">
        <w:t xml:space="preserve"> jaunāki par 3 gadiem (lūdzu atzīmēt atbilstošo lauku):</w:t>
      </w:r>
    </w:p>
    <w:p w14:paraId="793EF3B4" w14:textId="77777777" w:rsidR="00990680" w:rsidRPr="00796874" w:rsidRDefault="00990680" w:rsidP="00990680">
      <w:pPr>
        <w:spacing w:before="120" w:after="160" w:line="259" w:lineRule="auto"/>
        <w:ind w:left="426"/>
        <w:contextualSpacing/>
        <w:jc w:val="both"/>
      </w:pPr>
    </w:p>
    <w:p w14:paraId="7F184AEE" w14:textId="77777777" w:rsidR="00990680" w:rsidRPr="00E912ED" w:rsidRDefault="00D92960" w:rsidP="080C5C0B">
      <w:pPr>
        <w:spacing w:before="120" w:after="160" w:line="259" w:lineRule="auto"/>
        <w:ind w:left="360"/>
        <w:contextualSpacing/>
      </w:pPr>
      <w:r w:rsidRPr="198125F4">
        <w:rPr>
          <w:rFonts w:ascii="Wingdings 2" w:eastAsia="Wingdings 2" w:hAnsi="Wingdings 2" w:cs="Wingdings 2"/>
        </w:rPr>
        <w:t></w:t>
      </w:r>
      <w:r w:rsidR="00990680" w:rsidRPr="00E912ED">
        <w:t xml:space="preserve"> Jā</w:t>
      </w:r>
    </w:p>
    <w:p w14:paraId="61FF871E" w14:textId="77777777" w:rsidR="00990680" w:rsidRPr="00E912ED" w:rsidRDefault="00D92960" w:rsidP="080C5C0B">
      <w:pPr>
        <w:spacing w:before="120" w:after="160" w:line="259" w:lineRule="auto"/>
        <w:ind w:left="360"/>
        <w:contextualSpacing/>
      </w:pPr>
      <w:r w:rsidRPr="198125F4">
        <w:rPr>
          <w:rFonts w:ascii="Wingdings 2" w:eastAsia="Wingdings 2" w:hAnsi="Wingdings 2" w:cs="Wingdings 2"/>
        </w:rPr>
        <w:t></w:t>
      </w:r>
      <w:r w:rsidR="00990680" w:rsidRPr="00E912ED">
        <w:t xml:space="preserve"> Nē</w:t>
      </w:r>
    </w:p>
    <w:p w14:paraId="22EF7114" w14:textId="77777777" w:rsidR="00990680" w:rsidRPr="00796874" w:rsidRDefault="00990680" w:rsidP="00990680">
      <w:pPr>
        <w:ind w:left="360"/>
        <w:rPr>
          <w:b/>
          <w:szCs w:val="32"/>
        </w:rPr>
      </w:pPr>
    </w:p>
    <w:tbl>
      <w:tblPr>
        <w:tblStyle w:val="TableGrid"/>
        <w:tblW w:w="5000" w:type="pct"/>
        <w:tblLook w:val="04A0" w:firstRow="1" w:lastRow="0" w:firstColumn="1" w:lastColumn="0" w:noHBand="0" w:noVBand="1"/>
      </w:tblPr>
      <w:tblGrid>
        <w:gridCol w:w="9174"/>
      </w:tblGrid>
      <w:tr w:rsidR="00990680" w:rsidRPr="00796874" w14:paraId="17DBF133" w14:textId="77777777" w:rsidTr="080C5C0B">
        <w:trPr>
          <w:trHeight w:val="1032"/>
        </w:trPr>
        <w:tc>
          <w:tcPr>
            <w:tcW w:w="5000" w:type="pct"/>
            <w:shd w:val="clear" w:color="auto" w:fill="F2F2F2" w:themeFill="background1" w:themeFillShade="F2"/>
          </w:tcPr>
          <w:p w14:paraId="56D1C450" w14:textId="77777777" w:rsidR="00990680" w:rsidRPr="00796874" w:rsidRDefault="00990680" w:rsidP="198125F4">
            <w:pPr>
              <w:spacing w:before="120"/>
              <w:ind w:left="360"/>
              <w:jc w:val="both"/>
              <w:rPr>
                <w:b/>
                <w:bCs/>
                <w:sz w:val="28"/>
                <w:szCs w:val="28"/>
                <w:lang w:val="lv-LV"/>
              </w:rPr>
            </w:pPr>
            <w:r w:rsidRPr="198125F4">
              <w:rPr>
                <w:b/>
                <w:bCs/>
                <w:sz w:val="28"/>
                <w:szCs w:val="28"/>
                <w:lang w:val="lv-LV"/>
              </w:rPr>
              <w:t xml:space="preserve">Turpmākās sadaļas </w:t>
            </w:r>
            <w:r w:rsidRPr="198125F4">
              <w:rPr>
                <w:b/>
                <w:bCs/>
                <w:sz w:val="28"/>
                <w:szCs w:val="28"/>
                <w:u w:val="single"/>
                <w:lang w:val="lv-LV"/>
              </w:rPr>
              <w:t>neaizpilda</w:t>
            </w:r>
            <w:r w:rsidRPr="198125F4">
              <w:rPr>
                <w:b/>
                <w:bCs/>
                <w:sz w:val="28"/>
                <w:szCs w:val="28"/>
                <w:lang w:val="lv-LV"/>
              </w:rPr>
              <w:t xml:space="preserve"> uzņēmumi, kuri</w:t>
            </w:r>
            <w:r w:rsidR="7BE57170" w:rsidRPr="198125F4">
              <w:rPr>
                <w:b/>
                <w:bCs/>
                <w:sz w:val="28"/>
                <w:szCs w:val="28"/>
                <w:lang w:val="lv-LV"/>
              </w:rPr>
              <w:t>:</w:t>
            </w:r>
          </w:p>
          <w:p w14:paraId="486505CE" w14:textId="77777777" w:rsidR="00990680" w:rsidRPr="00796874" w:rsidRDefault="00990680" w:rsidP="080C5C0B">
            <w:pPr>
              <w:pStyle w:val="ListParagraph"/>
              <w:numPr>
                <w:ilvl w:val="0"/>
                <w:numId w:val="3"/>
              </w:numPr>
              <w:spacing w:before="120"/>
              <w:jc w:val="both"/>
              <w:rPr>
                <w:rFonts w:asciiTheme="minorHAnsi" w:eastAsiaTheme="minorEastAsia" w:hAnsiTheme="minorHAnsi" w:cstheme="minorBidi"/>
                <w:b/>
                <w:bCs/>
                <w:sz w:val="28"/>
                <w:szCs w:val="28"/>
                <w:lang w:val="lv-LV"/>
              </w:rPr>
            </w:pPr>
            <w:r w:rsidRPr="080C5C0B">
              <w:rPr>
                <w:b/>
                <w:bCs/>
                <w:sz w:val="28"/>
                <w:szCs w:val="28"/>
                <w:lang w:val="lv-LV"/>
              </w:rPr>
              <w:t>atbilst</w:t>
            </w:r>
            <w:r w:rsidR="43D4B537" w:rsidRPr="080C5C0B">
              <w:rPr>
                <w:b/>
                <w:bCs/>
                <w:sz w:val="28"/>
                <w:szCs w:val="28"/>
                <w:lang w:val="lv-LV"/>
              </w:rPr>
              <w:t xml:space="preserve"> sīkā (mikro) vai</w:t>
            </w:r>
            <w:r w:rsidRPr="080C5C0B">
              <w:rPr>
                <w:b/>
                <w:bCs/>
                <w:sz w:val="28"/>
                <w:szCs w:val="28"/>
                <w:lang w:val="lv-LV"/>
              </w:rPr>
              <w:t xml:space="preserve"> </w:t>
            </w:r>
            <w:r w:rsidR="6C26E8B6" w:rsidRPr="080C5C0B">
              <w:rPr>
                <w:b/>
                <w:bCs/>
                <w:sz w:val="28"/>
                <w:szCs w:val="28"/>
                <w:lang w:val="lv-LV"/>
              </w:rPr>
              <w:t>mazā</w:t>
            </w:r>
            <w:r w:rsidRPr="080C5C0B">
              <w:rPr>
                <w:b/>
                <w:bCs/>
                <w:sz w:val="28"/>
                <w:szCs w:val="28"/>
                <w:lang w:val="lv-LV"/>
              </w:rPr>
              <w:t xml:space="preserve"> uzņēmuma statusam, ir autonomi un jaunāki par 3 gadiem</w:t>
            </w:r>
            <w:r w:rsidR="68395B8D" w:rsidRPr="080C5C0B">
              <w:rPr>
                <w:b/>
                <w:bCs/>
                <w:sz w:val="28"/>
                <w:szCs w:val="28"/>
                <w:lang w:val="lv-LV"/>
              </w:rPr>
              <w:t xml:space="preserve"> </w:t>
            </w:r>
            <w:r w:rsidR="77AE84D8" w:rsidRPr="080C5C0B">
              <w:rPr>
                <w:b/>
                <w:bCs/>
                <w:sz w:val="28"/>
                <w:szCs w:val="28"/>
                <w:lang w:val="lv-LV"/>
              </w:rPr>
              <w:t>vai</w:t>
            </w:r>
          </w:p>
          <w:p w14:paraId="669C9A62" w14:textId="77777777" w:rsidR="77AE84D8" w:rsidRDefault="77AE84D8" w:rsidP="080C5C0B">
            <w:pPr>
              <w:pStyle w:val="ListParagraph"/>
              <w:numPr>
                <w:ilvl w:val="0"/>
                <w:numId w:val="3"/>
              </w:numPr>
              <w:spacing w:before="120"/>
              <w:jc w:val="both"/>
              <w:rPr>
                <w:rFonts w:asciiTheme="minorHAnsi" w:eastAsiaTheme="minorEastAsia" w:hAnsiTheme="minorHAnsi" w:cstheme="minorBidi"/>
                <w:b/>
                <w:bCs/>
                <w:sz w:val="28"/>
                <w:szCs w:val="28"/>
                <w:lang w:val="lv-LV"/>
              </w:rPr>
            </w:pPr>
            <w:r w:rsidRPr="080C5C0B">
              <w:rPr>
                <w:b/>
                <w:bCs/>
                <w:sz w:val="28"/>
                <w:szCs w:val="28"/>
                <w:lang w:val="lv-LV"/>
              </w:rPr>
              <w:t xml:space="preserve">atbilst sīkā (mikro) vai mazā uzņēmuma statusam un uzņēmums, kā arī visi tā </w:t>
            </w:r>
            <w:r w:rsidRPr="00E912ED">
              <w:rPr>
                <w:b/>
                <w:bCs/>
                <w:sz w:val="28"/>
                <w:szCs w:val="28"/>
                <w:lang w:val="lv-LV"/>
              </w:rPr>
              <w:t>saistītie uzņēmumi Komisijas regulas Nr.651/2014 izpratnē ir jaunāki par 3 gadiem vai</w:t>
            </w:r>
          </w:p>
          <w:p w14:paraId="20DB86AF" w14:textId="77777777" w:rsidR="00990680" w:rsidRPr="00796874" w:rsidRDefault="02EDFDB4" w:rsidP="198125F4">
            <w:pPr>
              <w:pStyle w:val="ListParagraph"/>
              <w:numPr>
                <w:ilvl w:val="0"/>
                <w:numId w:val="3"/>
              </w:numPr>
              <w:spacing w:before="120"/>
              <w:jc w:val="both"/>
              <w:rPr>
                <w:rFonts w:asciiTheme="minorHAnsi" w:eastAsiaTheme="minorEastAsia" w:hAnsiTheme="minorHAnsi" w:cstheme="minorBidi"/>
                <w:b/>
                <w:bCs/>
                <w:sz w:val="28"/>
                <w:szCs w:val="28"/>
                <w:lang w:val="lv-LV"/>
              </w:rPr>
            </w:pPr>
            <w:r w:rsidRPr="198125F4">
              <w:rPr>
                <w:b/>
                <w:bCs/>
                <w:sz w:val="28"/>
                <w:szCs w:val="28"/>
                <w:lang w:val="lv-LV"/>
              </w:rPr>
              <w:t xml:space="preserve">ir snieguši apliecinājumu, ka </w:t>
            </w:r>
            <w:r w:rsidR="700B3F74" w:rsidRPr="198125F4">
              <w:rPr>
                <w:b/>
                <w:bCs/>
                <w:sz w:val="28"/>
                <w:szCs w:val="28"/>
                <w:lang w:val="lv-LV"/>
              </w:rPr>
              <w:t>tiem</w:t>
            </w:r>
            <w:r w:rsidR="2858F91A" w:rsidRPr="198125F4">
              <w:rPr>
                <w:b/>
                <w:bCs/>
                <w:sz w:val="28"/>
                <w:szCs w:val="28"/>
                <w:lang w:val="lv-LV"/>
              </w:rPr>
              <w:t xml:space="preserve"> </w:t>
            </w:r>
            <w:r w:rsidR="2858F91A" w:rsidRPr="00E912ED">
              <w:rPr>
                <w:b/>
                <w:bCs/>
                <w:sz w:val="28"/>
                <w:szCs w:val="28"/>
                <w:lang w:val="lv-LV"/>
              </w:rPr>
              <w:t>atbalsta piešķiršanas brīdī nav ierosināta tiesiskās aizsardzības procesa lieta</w:t>
            </w:r>
            <w:r w:rsidR="1C92FED8" w:rsidRPr="00E912ED">
              <w:rPr>
                <w:b/>
                <w:bCs/>
                <w:sz w:val="28"/>
                <w:szCs w:val="28"/>
                <w:lang w:val="lv-LV"/>
              </w:rPr>
              <w:t xml:space="preserve"> un</w:t>
            </w:r>
            <w:r w:rsidR="2858F91A" w:rsidRPr="00E912ED">
              <w:rPr>
                <w:b/>
                <w:bCs/>
                <w:sz w:val="28"/>
                <w:szCs w:val="28"/>
                <w:lang w:val="lv-LV"/>
              </w:rPr>
              <w:t xml:space="preserve"> netiek īstenots tiesiskās aizsardzības process</w:t>
            </w:r>
            <w:r w:rsidR="21591320" w:rsidRPr="00E912ED">
              <w:rPr>
                <w:b/>
                <w:bCs/>
                <w:sz w:val="28"/>
                <w:szCs w:val="28"/>
                <w:lang w:val="lv-LV"/>
              </w:rPr>
              <w:t>;</w:t>
            </w:r>
            <w:r w:rsidR="2858F91A" w:rsidRPr="00E912ED">
              <w:rPr>
                <w:b/>
                <w:bCs/>
                <w:sz w:val="28"/>
                <w:szCs w:val="28"/>
                <w:lang w:val="lv-LV"/>
              </w:rPr>
              <w:t xml:space="preserve"> nav pasludināts maksātnespējas process</w:t>
            </w:r>
            <w:r w:rsidR="3A8A56A2" w:rsidRPr="00E912ED">
              <w:rPr>
                <w:b/>
                <w:bCs/>
                <w:sz w:val="28"/>
                <w:szCs w:val="28"/>
                <w:lang w:val="lv-LV"/>
              </w:rPr>
              <w:t>;</w:t>
            </w:r>
            <w:r w:rsidR="2858F91A" w:rsidRPr="00E912ED">
              <w:rPr>
                <w:b/>
                <w:bCs/>
                <w:sz w:val="28"/>
                <w:szCs w:val="28"/>
                <w:lang w:val="lv-LV"/>
              </w:rPr>
              <w:t xml:space="preserve"> tas nav </w:t>
            </w:r>
            <w:r w:rsidR="265ED50F" w:rsidRPr="00E912ED">
              <w:rPr>
                <w:b/>
                <w:bCs/>
                <w:sz w:val="28"/>
                <w:szCs w:val="28"/>
                <w:lang w:val="lv-LV"/>
              </w:rPr>
              <w:t>uzņēmums, kurš</w:t>
            </w:r>
            <w:r w:rsidR="19DCC93B" w:rsidRPr="00E912ED">
              <w:rPr>
                <w:b/>
                <w:bCs/>
                <w:sz w:val="28"/>
                <w:szCs w:val="28"/>
                <w:lang w:val="lv-LV"/>
              </w:rPr>
              <w:t xml:space="preserve"> ir</w:t>
            </w:r>
            <w:r w:rsidR="265ED50F" w:rsidRPr="00E912ED">
              <w:rPr>
                <w:b/>
                <w:bCs/>
                <w:sz w:val="28"/>
                <w:szCs w:val="28"/>
                <w:lang w:val="lv-LV"/>
              </w:rPr>
              <w:t xml:space="preserve"> </w:t>
            </w:r>
            <w:r w:rsidR="2858F91A" w:rsidRPr="00E912ED">
              <w:rPr>
                <w:b/>
                <w:bCs/>
                <w:sz w:val="28"/>
                <w:szCs w:val="28"/>
                <w:lang w:val="lv-LV"/>
              </w:rPr>
              <w:t xml:space="preserve">saņēmis glābšanas atbalstu un </w:t>
            </w:r>
            <w:r w:rsidR="68E1B606" w:rsidRPr="00E912ED">
              <w:rPr>
                <w:b/>
                <w:bCs/>
                <w:sz w:val="28"/>
                <w:szCs w:val="28"/>
                <w:lang w:val="lv-LV"/>
              </w:rPr>
              <w:t>vēl</w:t>
            </w:r>
            <w:r w:rsidR="516A2E6C" w:rsidRPr="00E912ED">
              <w:rPr>
                <w:b/>
                <w:bCs/>
                <w:sz w:val="28"/>
                <w:szCs w:val="28"/>
                <w:lang w:val="lv-LV"/>
              </w:rPr>
              <w:t xml:space="preserve"> </w:t>
            </w:r>
            <w:r w:rsidR="2858F91A" w:rsidRPr="00E912ED">
              <w:rPr>
                <w:b/>
                <w:bCs/>
                <w:sz w:val="28"/>
                <w:szCs w:val="28"/>
                <w:lang w:val="lv-LV"/>
              </w:rPr>
              <w:t xml:space="preserve">nav atmaksājis aizdevumu vai atsaucis garantiju, vai </w:t>
            </w:r>
            <w:r w:rsidR="3AEDA681" w:rsidRPr="00E912ED">
              <w:rPr>
                <w:b/>
                <w:bCs/>
                <w:sz w:val="28"/>
                <w:szCs w:val="28"/>
                <w:lang w:val="lv-LV"/>
              </w:rPr>
              <w:t xml:space="preserve">uzņēmums, kurš </w:t>
            </w:r>
            <w:r w:rsidR="2858F91A" w:rsidRPr="00E912ED">
              <w:rPr>
                <w:b/>
                <w:bCs/>
                <w:sz w:val="28"/>
                <w:szCs w:val="28"/>
                <w:lang w:val="lv-LV"/>
              </w:rPr>
              <w:t>ir saņēmis pārstrukturēšanas atbalstu un uz to joprojām attiecas pārstrukturēšanas plāns</w:t>
            </w:r>
            <w:r w:rsidR="00990680" w:rsidRPr="198125F4">
              <w:rPr>
                <w:b/>
                <w:bCs/>
                <w:sz w:val="28"/>
                <w:szCs w:val="28"/>
                <w:lang w:val="lv-LV"/>
              </w:rPr>
              <w:t>!</w:t>
            </w:r>
          </w:p>
          <w:p w14:paraId="20CA9C53" w14:textId="77777777" w:rsidR="00990680" w:rsidRPr="00796874" w:rsidRDefault="00990680" w:rsidP="00990680">
            <w:pPr>
              <w:rPr>
                <w:b/>
                <w:szCs w:val="32"/>
                <w:lang w:val="lv-LV"/>
              </w:rPr>
            </w:pPr>
          </w:p>
        </w:tc>
      </w:tr>
    </w:tbl>
    <w:p w14:paraId="6BC0EB38" w14:textId="77777777" w:rsidR="00990680" w:rsidRPr="00796874" w:rsidRDefault="00990680" w:rsidP="266195C0">
      <w:pPr>
        <w:ind w:left="360"/>
        <w:rPr>
          <w:b/>
          <w:bCs/>
        </w:rPr>
      </w:pPr>
    </w:p>
    <w:p w14:paraId="630CBE4D" w14:textId="77777777" w:rsidR="00990680" w:rsidRPr="00796874" w:rsidRDefault="00990680" w:rsidP="00990680">
      <w:pPr>
        <w:spacing w:after="160" w:line="259" w:lineRule="auto"/>
        <w:ind w:left="360"/>
        <w:contextualSpacing/>
        <w:rPr>
          <w:szCs w:val="32"/>
        </w:rPr>
      </w:pPr>
      <w:r w:rsidRPr="00796874">
        <w:rPr>
          <w:szCs w:val="32"/>
        </w:rPr>
        <w:t>Dati GNU noteikšanai:</w:t>
      </w:r>
    </w:p>
    <w:p w14:paraId="7AED6CA8" w14:textId="77777777" w:rsidR="00990680" w:rsidRPr="00796874" w:rsidRDefault="00990680" w:rsidP="00990680">
      <w:pPr>
        <w:spacing w:after="160" w:line="259" w:lineRule="auto"/>
        <w:ind w:left="360"/>
        <w:contextualSpacing/>
        <w:rPr>
          <w:szCs w:val="32"/>
        </w:rPr>
      </w:pPr>
    </w:p>
    <w:p w14:paraId="016E5D53" w14:textId="77777777" w:rsidR="00990680" w:rsidRPr="00796874" w:rsidRDefault="00990680" w:rsidP="00990680">
      <w:pPr>
        <w:ind w:left="360"/>
        <w:jc w:val="both"/>
      </w:pPr>
      <w:r w:rsidRPr="00796874">
        <w:t xml:space="preserve">Norādīt </w:t>
      </w:r>
      <w:r w:rsidR="40BBAF11" w:rsidRPr="00796874">
        <w:t xml:space="preserve">šādus </w:t>
      </w:r>
      <w:r w:rsidRPr="00796874">
        <w:t xml:space="preserve">datus par </w:t>
      </w:r>
      <w:r w:rsidRPr="00796874">
        <w:rPr>
          <w:u w:val="single"/>
        </w:rPr>
        <w:t xml:space="preserve">2019. gadu </w:t>
      </w:r>
      <w:r w:rsidRPr="00796874">
        <w:t>(saskaņā ar noslēgto gada pārskatu). Dati atsevišķi ir norādāmi arī par katru saistīto uzņēmumu</w:t>
      </w:r>
      <w:r w:rsidRPr="00796874">
        <w:rPr>
          <w:rStyle w:val="FootnoteReference"/>
        </w:rPr>
        <w:footnoteReference w:id="10"/>
      </w:r>
      <w:r w:rsidRPr="00796874">
        <w:t xml:space="preserve">. Ja saistīto uzņēmumu grupai ir pieejams 2019. gada konsolidētais gada pārskats (kurā iekļauti visi saistītie uzņēmumi, kā arī atbalsta pretendents), jānorāda atsevišķi tikai atbalsta pretendenta dati un konsolidētā gada pārskata dati. </w:t>
      </w:r>
    </w:p>
    <w:p w14:paraId="01FEE909" w14:textId="77777777" w:rsidR="00990680" w:rsidRPr="00796874" w:rsidRDefault="00990680" w:rsidP="00990680">
      <w:pPr>
        <w:pStyle w:val="ListParagraph"/>
        <w:jc w:val="both"/>
        <w:rPr>
          <w:szCs w:val="32"/>
        </w:rPr>
      </w:pPr>
    </w:p>
    <w:tbl>
      <w:tblPr>
        <w:tblStyle w:val="TableGrid"/>
        <w:tblW w:w="5000" w:type="pct"/>
        <w:tblLook w:val="04A0" w:firstRow="1" w:lastRow="0" w:firstColumn="1" w:lastColumn="0" w:noHBand="0" w:noVBand="1"/>
      </w:tblPr>
      <w:tblGrid>
        <w:gridCol w:w="587"/>
        <w:gridCol w:w="7106"/>
        <w:gridCol w:w="1481"/>
      </w:tblGrid>
      <w:tr w:rsidR="00990680" w:rsidRPr="00796874" w14:paraId="0122BE29" w14:textId="77777777" w:rsidTr="00990680">
        <w:tc>
          <w:tcPr>
            <w:tcW w:w="5000" w:type="pct"/>
            <w:gridSpan w:val="3"/>
            <w:tcBorders>
              <w:bottom w:val="single" w:sz="4" w:space="0" w:color="auto"/>
            </w:tcBorders>
          </w:tcPr>
          <w:p w14:paraId="2B3EB45F" w14:textId="77777777" w:rsidR="00990680" w:rsidRPr="00796874" w:rsidRDefault="00990680" w:rsidP="00990680">
            <w:pPr>
              <w:jc w:val="center"/>
              <w:rPr>
                <w:b/>
                <w:i/>
                <w:sz w:val="28"/>
                <w:szCs w:val="32"/>
                <w:lang w:val="lv-LV"/>
              </w:rPr>
            </w:pPr>
            <w:r w:rsidRPr="00796874">
              <w:rPr>
                <w:b/>
                <w:i/>
                <w:sz w:val="28"/>
                <w:szCs w:val="32"/>
                <w:lang w:val="lv-LV"/>
              </w:rPr>
              <w:t>Atbalsta pretendents</w:t>
            </w:r>
          </w:p>
          <w:p w14:paraId="1F9A6509" w14:textId="77777777" w:rsidR="00990680" w:rsidRPr="00796874" w:rsidRDefault="00990680" w:rsidP="00990680">
            <w:pPr>
              <w:jc w:val="center"/>
              <w:rPr>
                <w:b/>
                <w:i/>
                <w:sz w:val="28"/>
                <w:szCs w:val="32"/>
                <w:lang w:val="lv-LV"/>
              </w:rPr>
            </w:pPr>
          </w:p>
        </w:tc>
      </w:tr>
      <w:tr w:rsidR="00990680" w:rsidRPr="00796874" w14:paraId="121AD109" w14:textId="77777777" w:rsidTr="00990680">
        <w:tc>
          <w:tcPr>
            <w:tcW w:w="320" w:type="pct"/>
            <w:shd w:val="clear" w:color="auto" w:fill="D9D9D9" w:themeFill="background1" w:themeFillShade="D9"/>
          </w:tcPr>
          <w:p w14:paraId="2CE5E959" w14:textId="77777777" w:rsidR="00990680" w:rsidRPr="00796874" w:rsidRDefault="00990680" w:rsidP="00990680">
            <w:pPr>
              <w:rPr>
                <w:b/>
                <w:szCs w:val="32"/>
                <w:lang w:val="lv-LV"/>
              </w:rPr>
            </w:pPr>
            <w:r w:rsidRPr="00796874">
              <w:rPr>
                <w:b/>
                <w:szCs w:val="32"/>
                <w:lang w:val="lv-LV"/>
              </w:rPr>
              <w:t>Nr.</w:t>
            </w:r>
          </w:p>
        </w:tc>
        <w:tc>
          <w:tcPr>
            <w:tcW w:w="3873" w:type="pct"/>
            <w:shd w:val="clear" w:color="auto" w:fill="D9D9D9" w:themeFill="background1" w:themeFillShade="D9"/>
          </w:tcPr>
          <w:p w14:paraId="0B35D13E" w14:textId="77777777" w:rsidR="00990680" w:rsidRPr="00796874" w:rsidRDefault="00990680" w:rsidP="00990680">
            <w:pPr>
              <w:rPr>
                <w:b/>
                <w:szCs w:val="32"/>
                <w:lang w:val="lv-LV"/>
              </w:rPr>
            </w:pPr>
            <w:r w:rsidRPr="00796874">
              <w:rPr>
                <w:b/>
                <w:szCs w:val="32"/>
                <w:lang w:val="lv-LV"/>
              </w:rPr>
              <w:t>Rādītājs</w:t>
            </w:r>
          </w:p>
        </w:tc>
        <w:tc>
          <w:tcPr>
            <w:tcW w:w="807" w:type="pct"/>
            <w:shd w:val="clear" w:color="auto" w:fill="D9D9D9" w:themeFill="background1" w:themeFillShade="D9"/>
          </w:tcPr>
          <w:p w14:paraId="2AA8ECF3" w14:textId="77777777" w:rsidR="00990680" w:rsidRPr="00796874" w:rsidRDefault="00990680" w:rsidP="00990680">
            <w:pPr>
              <w:rPr>
                <w:b/>
                <w:szCs w:val="32"/>
                <w:lang w:val="lv-LV"/>
              </w:rPr>
            </w:pPr>
            <w:r w:rsidRPr="00796874">
              <w:rPr>
                <w:b/>
                <w:szCs w:val="32"/>
                <w:lang w:val="lv-LV"/>
              </w:rPr>
              <w:t>2019.gads,</w:t>
            </w:r>
          </w:p>
          <w:p w14:paraId="2D96ED50" w14:textId="77777777" w:rsidR="00990680" w:rsidRPr="00796874" w:rsidRDefault="00990680" w:rsidP="00990680">
            <w:pPr>
              <w:rPr>
                <w:b/>
                <w:szCs w:val="32"/>
                <w:lang w:val="lv-LV"/>
              </w:rPr>
            </w:pPr>
            <w:r w:rsidRPr="00796874">
              <w:rPr>
                <w:b/>
                <w:szCs w:val="32"/>
                <w:lang w:val="lv-LV"/>
              </w:rPr>
              <w:t>EUR</w:t>
            </w:r>
          </w:p>
        </w:tc>
      </w:tr>
      <w:tr w:rsidR="00990680" w:rsidRPr="00796874" w14:paraId="2C5D7F43" w14:textId="77777777" w:rsidTr="00990680">
        <w:tc>
          <w:tcPr>
            <w:tcW w:w="320" w:type="pct"/>
          </w:tcPr>
          <w:p w14:paraId="29D1F7E0" w14:textId="77777777" w:rsidR="00990680" w:rsidRPr="00796874" w:rsidRDefault="00990680" w:rsidP="00990680">
            <w:pPr>
              <w:rPr>
                <w:szCs w:val="32"/>
                <w:lang w:val="lv-LV"/>
              </w:rPr>
            </w:pPr>
            <w:r w:rsidRPr="00796874">
              <w:rPr>
                <w:szCs w:val="32"/>
                <w:lang w:val="lv-LV"/>
              </w:rPr>
              <w:t>1</w:t>
            </w:r>
          </w:p>
        </w:tc>
        <w:tc>
          <w:tcPr>
            <w:tcW w:w="3873" w:type="pct"/>
          </w:tcPr>
          <w:p w14:paraId="771F094A" w14:textId="77777777" w:rsidR="00990680" w:rsidRPr="00796874" w:rsidRDefault="00990680" w:rsidP="00990680">
            <w:pPr>
              <w:jc w:val="both"/>
              <w:rPr>
                <w:lang w:val="lv-LV"/>
              </w:rPr>
            </w:pPr>
            <w:r w:rsidRPr="00796874">
              <w:rPr>
                <w:lang w:val="lv-LV"/>
              </w:rPr>
              <w:t>Iepriekšējo gadu nesadalītā peļņa vai nesegtie zaudējumi (bilances pašu kapitāla postenis)</w:t>
            </w:r>
          </w:p>
        </w:tc>
        <w:tc>
          <w:tcPr>
            <w:tcW w:w="807" w:type="pct"/>
          </w:tcPr>
          <w:p w14:paraId="7CB44F92" w14:textId="77777777" w:rsidR="00990680" w:rsidRPr="00796874" w:rsidRDefault="00990680" w:rsidP="00990680">
            <w:pPr>
              <w:jc w:val="both"/>
              <w:rPr>
                <w:lang w:val="lv-LV"/>
              </w:rPr>
            </w:pPr>
          </w:p>
        </w:tc>
      </w:tr>
      <w:tr w:rsidR="00990680" w:rsidRPr="00796874" w14:paraId="39800846" w14:textId="77777777" w:rsidTr="00990680">
        <w:tc>
          <w:tcPr>
            <w:tcW w:w="320" w:type="pct"/>
          </w:tcPr>
          <w:p w14:paraId="19E8047C" w14:textId="77777777" w:rsidR="00990680" w:rsidRPr="00796874" w:rsidRDefault="00990680" w:rsidP="00990680">
            <w:pPr>
              <w:rPr>
                <w:szCs w:val="32"/>
                <w:lang w:val="lv-LV"/>
              </w:rPr>
            </w:pPr>
            <w:r w:rsidRPr="00796874">
              <w:rPr>
                <w:szCs w:val="32"/>
                <w:lang w:val="lv-LV"/>
              </w:rPr>
              <w:t>2</w:t>
            </w:r>
          </w:p>
        </w:tc>
        <w:tc>
          <w:tcPr>
            <w:tcW w:w="3873" w:type="pct"/>
          </w:tcPr>
          <w:p w14:paraId="7500C609" w14:textId="77777777" w:rsidR="00990680" w:rsidRPr="00796874" w:rsidRDefault="00990680" w:rsidP="00990680">
            <w:pPr>
              <w:jc w:val="both"/>
              <w:rPr>
                <w:lang w:val="lv-LV"/>
              </w:rPr>
            </w:pPr>
            <w:r w:rsidRPr="00796874">
              <w:rPr>
                <w:lang w:val="lv-LV"/>
              </w:rPr>
              <w:t>Pārskata gada peļņa vai zaudējumi (bilances pašu kapitāla postenis)</w:t>
            </w:r>
          </w:p>
        </w:tc>
        <w:tc>
          <w:tcPr>
            <w:tcW w:w="807" w:type="pct"/>
          </w:tcPr>
          <w:p w14:paraId="39BA41EE" w14:textId="77777777" w:rsidR="00990680" w:rsidRPr="00796874" w:rsidRDefault="00990680" w:rsidP="00990680">
            <w:pPr>
              <w:jc w:val="both"/>
              <w:rPr>
                <w:lang w:val="lv-LV"/>
              </w:rPr>
            </w:pPr>
          </w:p>
        </w:tc>
      </w:tr>
      <w:tr w:rsidR="00990680" w:rsidRPr="00796874" w14:paraId="019F5C31" w14:textId="77777777" w:rsidTr="00990680">
        <w:tc>
          <w:tcPr>
            <w:tcW w:w="320" w:type="pct"/>
          </w:tcPr>
          <w:p w14:paraId="7FCA43D6" w14:textId="77777777" w:rsidR="00990680" w:rsidRPr="00796874" w:rsidRDefault="00990680" w:rsidP="00990680">
            <w:pPr>
              <w:rPr>
                <w:szCs w:val="32"/>
                <w:lang w:val="lv-LV"/>
              </w:rPr>
            </w:pPr>
            <w:r w:rsidRPr="00796874">
              <w:rPr>
                <w:szCs w:val="32"/>
                <w:lang w:val="lv-LV"/>
              </w:rPr>
              <w:t>3</w:t>
            </w:r>
          </w:p>
        </w:tc>
        <w:tc>
          <w:tcPr>
            <w:tcW w:w="3873" w:type="pct"/>
          </w:tcPr>
          <w:p w14:paraId="0D9963DA" w14:textId="77777777" w:rsidR="00990680" w:rsidRPr="00796874" w:rsidRDefault="00990680" w:rsidP="00990680">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50986674" w14:textId="77777777" w:rsidR="00990680" w:rsidRPr="00796874" w:rsidRDefault="00990680" w:rsidP="00990680">
            <w:pPr>
              <w:jc w:val="both"/>
              <w:rPr>
                <w:lang w:val="lv-LV"/>
              </w:rPr>
            </w:pPr>
          </w:p>
        </w:tc>
      </w:tr>
      <w:tr w:rsidR="00990680" w:rsidRPr="00796874" w14:paraId="1B67EC7F" w14:textId="77777777" w:rsidTr="00990680">
        <w:tc>
          <w:tcPr>
            <w:tcW w:w="320" w:type="pct"/>
          </w:tcPr>
          <w:p w14:paraId="59A0746E" w14:textId="77777777" w:rsidR="00990680" w:rsidRPr="00796874" w:rsidRDefault="00990680" w:rsidP="00990680">
            <w:pPr>
              <w:rPr>
                <w:szCs w:val="32"/>
                <w:lang w:val="lv-LV"/>
              </w:rPr>
            </w:pPr>
            <w:r w:rsidRPr="00796874">
              <w:rPr>
                <w:szCs w:val="32"/>
                <w:lang w:val="lv-LV"/>
              </w:rPr>
              <w:t>4</w:t>
            </w:r>
          </w:p>
        </w:tc>
        <w:tc>
          <w:tcPr>
            <w:tcW w:w="3873" w:type="pct"/>
          </w:tcPr>
          <w:p w14:paraId="7B9F7561" w14:textId="77777777" w:rsidR="00990680" w:rsidRPr="00796874" w:rsidRDefault="00990680" w:rsidP="00990680">
            <w:pPr>
              <w:jc w:val="both"/>
              <w:rPr>
                <w:lang w:val="lv-LV"/>
              </w:rPr>
            </w:pPr>
            <w:r w:rsidRPr="00796874">
              <w:rPr>
                <w:lang w:val="lv-LV"/>
              </w:rPr>
              <w:t>Akciju vai daļu kapitāls (pamatkapitāls) un akciju (daļu) emisijas uzcenojums (bilances pašu kapitāla postenis)</w:t>
            </w:r>
          </w:p>
        </w:tc>
        <w:tc>
          <w:tcPr>
            <w:tcW w:w="807" w:type="pct"/>
          </w:tcPr>
          <w:p w14:paraId="2F66F23D" w14:textId="77777777" w:rsidR="00990680" w:rsidRPr="00796874" w:rsidRDefault="00990680" w:rsidP="00990680">
            <w:pPr>
              <w:jc w:val="both"/>
              <w:rPr>
                <w:lang w:val="lv-LV"/>
              </w:rPr>
            </w:pPr>
          </w:p>
        </w:tc>
      </w:tr>
    </w:tbl>
    <w:p w14:paraId="7CE891E9" w14:textId="77777777" w:rsidR="00990680" w:rsidRPr="00796874" w:rsidRDefault="00990680" w:rsidP="00990680">
      <w:pPr>
        <w:ind w:left="360"/>
        <w:rPr>
          <w:szCs w:val="32"/>
        </w:rPr>
      </w:pPr>
      <w:r w:rsidRPr="00796874">
        <w:rPr>
          <w:szCs w:val="32"/>
        </w:rPr>
        <w:lastRenderedPageBreak/>
        <w:t xml:space="preserve">   </w:t>
      </w:r>
    </w:p>
    <w:tbl>
      <w:tblPr>
        <w:tblStyle w:val="TableGrid"/>
        <w:tblW w:w="5000" w:type="pct"/>
        <w:tblLook w:val="04A0" w:firstRow="1" w:lastRow="0" w:firstColumn="1" w:lastColumn="0" w:noHBand="0" w:noVBand="1"/>
      </w:tblPr>
      <w:tblGrid>
        <w:gridCol w:w="587"/>
        <w:gridCol w:w="7106"/>
        <w:gridCol w:w="1481"/>
      </w:tblGrid>
      <w:tr w:rsidR="00990680" w:rsidRPr="00796874" w14:paraId="2B5B45E7" w14:textId="77777777" w:rsidTr="7D3F0096">
        <w:tc>
          <w:tcPr>
            <w:tcW w:w="5000" w:type="pct"/>
            <w:gridSpan w:val="3"/>
            <w:tcBorders>
              <w:bottom w:val="single" w:sz="4" w:space="0" w:color="auto"/>
            </w:tcBorders>
          </w:tcPr>
          <w:p w14:paraId="01328651" w14:textId="77777777" w:rsidR="00990680" w:rsidRPr="00796874" w:rsidRDefault="00990680" w:rsidP="00990680">
            <w:pPr>
              <w:rPr>
                <w:b/>
                <w:i/>
                <w:iCs/>
                <w:sz w:val="28"/>
                <w:lang w:val="lv-LV"/>
              </w:rPr>
            </w:pPr>
            <w:r w:rsidRPr="00796874">
              <w:rPr>
                <w:b/>
                <w:bCs/>
                <w:i/>
                <w:iCs/>
                <w:sz w:val="28"/>
                <w:szCs w:val="28"/>
                <w:lang w:val="lv-LV"/>
              </w:rPr>
              <w:t>Saistītais uzņēmums/ saistīto personu grupas konsolidētā gada pārskata dati</w:t>
            </w:r>
          </w:p>
          <w:p w14:paraId="0A578FD8" w14:textId="77777777" w:rsidR="00990680" w:rsidRPr="00796874" w:rsidRDefault="00990680" w:rsidP="00990680">
            <w:pPr>
              <w:rPr>
                <w:i/>
                <w:iCs/>
                <w:lang w:val="lv-LV"/>
              </w:rPr>
            </w:pPr>
          </w:p>
          <w:p w14:paraId="5C3610B5" w14:textId="77777777" w:rsidR="00990680" w:rsidRPr="00796874" w:rsidRDefault="00990680" w:rsidP="00990680">
            <w:pPr>
              <w:rPr>
                <w:i/>
                <w:iCs/>
                <w:lang w:val="lv-LV"/>
              </w:rPr>
            </w:pPr>
            <w:r>
              <w:rPr>
                <w:i/>
                <w:iCs/>
                <w:lang w:val="lv-LV"/>
              </w:rPr>
              <w:t>Komersants</w:t>
            </w:r>
            <w:r w:rsidRPr="00796874">
              <w:rPr>
                <w:i/>
                <w:iCs/>
                <w:lang w:val="lv-LV"/>
              </w:rPr>
              <w:t xml:space="preserve"> norāda saistītā uzņēmuma nosaukumu</w:t>
            </w:r>
          </w:p>
          <w:p w14:paraId="212BE0C9" w14:textId="77777777" w:rsidR="00990680" w:rsidRPr="00796874" w:rsidRDefault="00990680" w:rsidP="00990680">
            <w:pPr>
              <w:rPr>
                <w:b/>
                <w:bCs/>
                <w:i/>
                <w:iCs/>
                <w:sz w:val="28"/>
                <w:szCs w:val="28"/>
                <w:lang w:val="lv-LV"/>
              </w:rPr>
            </w:pPr>
          </w:p>
        </w:tc>
      </w:tr>
      <w:tr w:rsidR="00990680" w:rsidRPr="00796874" w14:paraId="4AA98938" w14:textId="77777777" w:rsidTr="7D3F0096">
        <w:tc>
          <w:tcPr>
            <w:tcW w:w="320" w:type="pct"/>
            <w:shd w:val="clear" w:color="auto" w:fill="D9D9D9" w:themeFill="background1" w:themeFillShade="D9"/>
          </w:tcPr>
          <w:p w14:paraId="67958250" w14:textId="77777777" w:rsidR="00990680" w:rsidRPr="00796874" w:rsidRDefault="00990680" w:rsidP="00990680">
            <w:pPr>
              <w:rPr>
                <w:b/>
                <w:szCs w:val="32"/>
                <w:lang w:val="lv-LV"/>
              </w:rPr>
            </w:pPr>
            <w:r w:rsidRPr="00796874">
              <w:rPr>
                <w:b/>
                <w:szCs w:val="32"/>
                <w:lang w:val="lv-LV"/>
              </w:rPr>
              <w:t>Nr.</w:t>
            </w:r>
          </w:p>
        </w:tc>
        <w:tc>
          <w:tcPr>
            <w:tcW w:w="3873" w:type="pct"/>
            <w:shd w:val="clear" w:color="auto" w:fill="D9D9D9" w:themeFill="background1" w:themeFillShade="D9"/>
          </w:tcPr>
          <w:p w14:paraId="6DB51745" w14:textId="77777777" w:rsidR="00990680" w:rsidRPr="00796874" w:rsidRDefault="00990680" w:rsidP="00990680">
            <w:pPr>
              <w:rPr>
                <w:b/>
                <w:szCs w:val="32"/>
                <w:lang w:val="lv-LV"/>
              </w:rPr>
            </w:pPr>
            <w:r w:rsidRPr="00796874">
              <w:rPr>
                <w:b/>
                <w:szCs w:val="32"/>
                <w:lang w:val="lv-LV"/>
              </w:rPr>
              <w:t>Rādītājs</w:t>
            </w:r>
          </w:p>
        </w:tc>
        <w:tc>
          <w:tcPr>
            <w:tcW w:w="807" w:type="pct"/>
            <w:shd w:val="clear" w:color="auto" w:fill="D9D9D9" w:themeFill="background1" w:themeFillShade="D9"/>
          </w:tcPr>
          <w:p w14:paraId="574A9499" w14:textId="77777777" w:rsidR="00990680" w:rsidRPr="00796874" w:rsidRDefault="00990680" w:rsidP="00990680">
            <w:pPr>
              <w:rPr>
                <w:b/>
                <w:szCs w:val="32"/>
                <w:lang w:val="lv-LV"/>
              </w:rPr>
            </w:pPr>
            <w:r w:rsidRPr="00796874">
              <w:rPr>
                <w:b/>
                <w:szCs w:val="32"/>
                <w:lang w:val="lv-LV"/>
              </w:rPr>
              <w:t>2019.gads,</w:t>
            </w:r>
          </w:p>
          <w:p w14:paraId="63338606" w14:textId="77777777" w:rsidR="00990680" w:rsidRPr="00796874" w:rsidRDefault="00990680" w:rsidP="00990680">
            <w:pPr>
              <w:rPr>
                <w:b/>
                <w:szCs w:val="32"/>
                <w:lang w:val="lv-LV"/>
              </w:rPr>
            </w:pPr>
            <w:r w:rsidRPr="00796874">
              <w:rPr>
                <w:b/>
                <w:szCs w:val="32"/>
                <w:lang w:val="lv-LV"/>
              </w:rPr>
              <w:t>EUR</w:t>
            </w:r>
          </w:p>
        </w:tc>
      </w:tr>
      <w:tr w:rsidR="00990680" w:rsidRPr="00796874" w14:paraId="611C86B9" w14:textId="77777777" w:rsidTr="7D3F0096">
        <w:tc>
          <w:tcPr>
            <w:tcW w:w="320" w:type="pct"/>
          </w:tcPr>
          <w:p w14:paraId="6501F88B" w14:textId="77777777" w:rsidR="00990680" w:rsidRPr="00796874" w:rsidRDefault="00990680" w:rsidP="00990680">
            <w:pPr>
              <w:rPr>
                <w:szCs w:val="32"/>
                <w:lang w:val="lv-LV"/>
              </w:rPr>
            </w:pPr>
            <w:r w:rsidRPr="00796874">
              <w:rPr>
                <w:szCs w:val="32"/>
                <w:lang w:val="lv-LV"/>
              </w:rPr>
              <w:t>1</w:t>
            </w:r>
          </w:p>
        </w:tc>
        <w:tc>
          <w:tcPr>
            <w:tcW w:w="3873" w:type="pct"/>
          </w:tcPr>
          <w:p w14:paraId="17A8C61D" w14:textId="77777777" w:rsidR="00990680" w:rsidRPr="00796874" w:rsidRDefault="00990680" w:rsidP="00990680">
            <w:pPr>
              <w:jc w:val="both"/>
              <w:rPr>
                <w:lang w:val="lv-LV"/>
              </w:rPr>
            </w:pPr>
            <w:r w:rsidRPr="00796874">
              <w:rPr>
                <w:lang w:val="lv-LV"/>
              </w:rPr>
              <w:t>Iepriekšējo gadu nesadalītā peļņa vai nesegtie zaudējumi (bilances pašu kapitāla postenis)</w:t>
            </w:r>
          </w:p>
        </w:tc>
        <w:tc>
          <w:tcPr>
            <w:tcW w:w="807" w:type="pct"/>
          </w:tcPr>
          <w:p w14:paraId="40C5034D" w14:textId="77777777" w:rsidR="00990680" w:rsidRPr="00796874" w:rsidRDefault="00990680" w:rsidP="00990680">
            <w:pPr>
              <w:jc w:val="both"/>
              <w:rPr>
                <w:lang w:val="lv-LV"/>
              </w:rPr>
            </w:pPr>
          </w:p>
        </w:tc>
      </w:tr>
      <w:tr w:rsidR="00990680" w:rsidRPr="00796874" w14:paraId="3DE4062E" w14:textId="77777777" w:rsidTr="7D3F0096">
        <w:tc>
          <w:tcPr>
            <w:tcW w:w="320" w:type="pct"/>
          </w:tcPr>
          <w:p w14:paraId="1E695AAD" w14:textId="77777777" w:rsidR="00990680" w:rsidRPr="00796874" w:rsidRDefault="00990680" w:rsidP="00990680">
            <w:pPr>
              <w:rPr>
                <w:szCs w:val="32"/>
                <w:lang w:val="lv-LV"/>
              </w:rPr>
            </w:pPr>
            <w:r w:rsidRPr="00796874">
              <w:rPr>
                <w:szCs w:val="32"/>
                <w:lang w:val="lv-LV"/>
              </w:rPr>
              <w:t>2</w:t>
            </w:r>
          </w:p>
        </w:tc>
        <w:tc>
          <w:tcPr>
            <w:tcW w:w="3873" w:type="pct"/>
          </w:tcPr>
          <w:p w14:paraId="4AC84ECD" w14:textId="77777777" w:rsidR="00990680" w:rsidRPr="00796874" w:rsidRDefault="00990680" w:rsidP="00990680">
            <w:pPr>
              <w:jc w:val="both"/>
              <w:rPr>
                <w:lang w:val="lv-LV"/>
              </w:rPr>
            </w:pPr>
            <w:r w:rsidRPr="00796874">
              <w:rPr>
                <w:lang w:val="lv-LV"/>
              </w:rPr>
              <w:t>Pārskata gada peļņa vai zaudējumi (bilances pašu kapitāla postenis)</w:t>
            </w:r>
          </w:p>
        </w:tc>
        <w:tc>
          <w:tcPr>
            <w:tcW w:w="807" w:type="pct"/>
          </w:tcPr>
          <w:p w14:paraId="0183F1E8" w14:textId="77777777" w:rsidR="00990680" w:rsidRPr="00796874" w:rsidRDefault="00990680" w:rsidP="00990680">
            <w:pPr>
              <w:jc w:val="both"/>
              <w:rPr>
                <w:lang w:val="lv-LV"/>
              </w:rPr>
            </w:pPr>
          </w:p>
        </w:tc>
      </w:tr>
      <w:tr w:rsidR="00990680" w:rsidRPr="00796874" w14:paraId="74AE643B" w14:textId="77777777" w:rsidTr="7D3F0096">
        <w:tc>
          <w:tcPr>
            <w:tcW w:w="320" w:type="pct"/>
          </w:tcPr>
          <w:p w14:paraId="6FCDF5B1" w14:textId="77777777" w:rsidR="00990680" w:rsidRPr="00796874" w:rsidRDefault="00990680" w:rsidP="00990680">
            <w:pPr>
              <w:rPr>
                <w:szCs w:val="32"/>
                <w:lang w:val="lv-LV"/>
              </w:rPr>
            </w:pPr>
            <w:r w:rsidRPr="00796874">
              <w:rPr>
                <w:szCs w:val="32"/>
                <w:lang w:val="lv-LV"/>
              </w:rPr>
              <w:t>3</w:t>
            </w:r>
          </w:p>
        </w:tc>
        <w:tc>
          <w:tcPr>
            <w:tcW w:w="3873" w:type="pct"/>
          </w:tcPr>
          <w:p w14:paraId="4B576A95" w14:textId="77777777" w:rsidR="00990680" w:rsidRPr="00796874" w:rsidRDefault="00990680" w:rsidP="00990680">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73A0A387" w14:textId="77777777" w:rsidR="00990680" w:rsidRPr="00796874" w:rsidRDefault="00990680" w:rsidP="00990680">
            <w:pPr>
              <w:jc w:val="both"/>
              <w:rPr>
                <w:lang w:val="lv-LV"/>
              </w:rPr>
            </w:pPr>
          </w:p>
        </w:tc>
      </w:tr>
      <w:tr w:rsidR="00990680" w:rsidRPr="00E912ED" w14:paraId="78E00504" w14:textId="77777777" w:rsidTr="7D3F0096">
        <w:tc>
          <w:tcPr>
            <w:tcW w:w="320" w:type="pct"/>
          </w:tcPr>
          <w:p w14:paraId="614824BE" w14:textId="77777777" w:rsidR="00990680" w:rsidRPr="00E912ED" w:rsidRDefault="00990680" w:rsidP="00990680">
            <w:pPr>
              <w:rPr>
                <w:szCs w:val="32"/>
                <w:lang w:val="lv-LV"/>
              </w:rPr>
            </w:pPr>
            <w:r w:rsidRPr="00E912ED">
              <w:rPr>
                <w:szCs w:val="32"/>
                <w:lang w:val="lv-LV"/>
              </w:rPr>
              <w:t>4</w:t>
            </w:r>
          </w:p>
        </w:tc>
        <w:tc>
          <w:tcPr>
            <w:tcW w:w="3873" w:type="pct"/>
          </w:tcPr>
          <w:p w14:paraId="27B669DD" w14:textId="77777777" w:rsidR="00990680" w:rsidRPr="00E912ED" w:rsidRDefault="00990680" w:rsidP="00990680">
            <w:pPr>
              <w:jc w:val="both"/>
              <w:rPr>
                <w:lang w:val="lv-LV"/>
              </w:rPr>
            </w:pPr>
            <w:r w:rsidRPr="00E912ED">
              <w:rPr>
                <w:lang w:val="lv-LV"/>
              </w:rPr>
              <w:t>Akciju vai daļu kapitāls (pamatkapitāls) un akciju (daļu) emisijas uzcenojums (bilances pašu kapitāla postenis)</w:t>
            </w:r>
          </w:p>
        </w:tc>
        <w:tc>
          <w:tcPr>
            <w:tcW w:w="807" w:type="pct"/>
          </w:tcPr>
          <w:p w14:paraId="1C07F8C9" w14:textId="77777777" w:rsidR="00990680" w:rsidRPr="00E912ED" w:rsidRDefault="00990680" w:rsidP="00990680">
            <w:pPr>
              <w:jc w:val="both"/>
              <w:rPr>
                <w:lang w:val="lv-LV"/>
              </w:rPr>
            </w:pPr>
          </w:p>
        </w:tc>
      </w:tr>
    </w:tbl>
    <w:p w14:paraId="452D6E07" w14:textId="77777777" w:rsidR="00990680" w:rsidRDefault="34D938BC">
      <w:pPr>
        <w:spacing w:after="160" w:line="259" w:lineRule="auto"/>
      </w:pPr>
      <w:r w:rsidRPr="00E912ED">
        <w:t>Komersantam jāpievieno gada pārskati par visiem saistītajiem uzņēmumiem, kas nav publiski pieejami. Ja saistīto uzņēmumu gada pārskati ir publiski pieejami, tad komersants norāda, kur tie ir pie</w:t>
      </w:r>
      <w:r w:rsidR="35480166" w:rsidRPr="00E912ED">
        <w:t>ejami – _______________________.</w:t>
      </w:r>
      <w:r w:rsidR="00990680">
        <w:br w:type="page"/>
      </w:r>
    </w:p>
    <w:p w14:paraId="7AE2DAE1" w14:textId="77777777" w:rsidR="00990680" w:rsidRDefault="00990680" w:rsidP="00796874">
      <w:pPr>
        <w:ind w:left="360"/>
        <w:jc w:val="center"/>
        <w:rPr>
          <w:b/>
          <w:sz w:val="28"/>
        </w:rPr>
      </w:pPr>
    </w:p>
    <w:p w14:paraId="6BF3EFDC" w14:textId="77777777" w:rsidR="00990680" w:rsidRDefault="00990680" w:rsidP="00796874">
      <w:pPr>
        <w:ind w:left="360"/>
        <w:jc w:val="center"/>
        <w:rPr>
          <w:b/>
          <w:sz w:val="28"/>
        </w:rPr>
      </w:pPr>
    </w:p>
    <w:p w14:paraId="0845AA29" w14:textId="77777777" w:rsidR="00796874" w:rsidRPr="00796874" w:rsidRDefault="00796874" w:rsidP="00796874">
      <w:pPr>
        <w:ind w:left="360"/>
        <w:jc w:val="center"/>
        <w:rPr>
          <w:b/>
          <w:sz w:val="28"/>
        </w:rPr>
      </w:pPr>
      <w:r w:rsidRPr="00796874">
        <w:rPr>
          <w:b/>
          <w:sz w:val="28"/>
        </w:rPr>
        <w:t>III sadaļa</w:t>
      </w:r>
    </w:p>
    <w:p w14:paraId="739D9546" w14:textId="77777777" w:rsidR="00796874" w:rsidRPr="00796874" w:rsidRDefault="00796874" w:rsidP="00796874">
      <w:pPr>
        <w:spacing w:after="200" w:line="276" w:lineRule="auto"/>
        <w:ind w:left="360"/>
        <w:jc w:val="center"/>
        <w:rPr>
          <w:b/>
          <w:i/>
          <w:sz w:val="20"/>
          <w:szCs w:val="20"/>
        </w:rPr>
      </w:pPr>
      <w:r w:rsidRPr="00796874">
        <w:rPr>
          <w:i/>
          <w:sz w:val="20"/>
          <w:szCs w:val="20"/>
        </w:rPr>
        <w:t>(Aizpilda tie, kas atbilst vidējā uzņēmuma definīcijai)</w:t>
      </w:r>
    </w:p>
    <w:p w14:paraId="7F7488F9" w14:textId="77777777" w:rsidR="00796874" w:rsidRPr="00796874" w:rsidRDefault="00796874" w:rsidP="00796874">
      <w:pPr>
        <w:spacing w:after="200" w:line="276" w:lineRule="auto"/>
        <w:ind w:left="360"/>
        <w:jc w:val="center"/>
        <w:rPr>
          <w:b/>
        </w:rPr>
      </w:pPr>
      <w:r w:rsidRPr="00796874">
        <w:rPr>
          <w:b/>
        </w:rPr>
        <w:t>Vidējā uzņēmuma apliecinājums:</w:t>
      </w:r>
    </w:p>
    <w:p w14:paraId="34B7C40D" w14:textId="77777777" w:rsidR="00796874" w:rsidRPr="00796874" w:rsidRDefault="00796874" w:rsidP="00796874">
      <w:pPr>
        <w:spacing w:after="200" w:line="276" w:lineRule="auto"/>
        <w:ind w:left="360"/>
        <w:jc w:val="center"/>
        <w:rPr>
          <w:b/>
        </w:rPr>
      </w:pPr>
    </w:p>
    <w:p w14:paraId="08E8E97D" w14:textId="41D4A22A" w:rsidR="00796874" w:rsidRDefault="068E972D" w:rsidP="198125F4">
      <w:pPr>
        <w:spacing w:after="200" w:line="276" w:lineRule="auto"/>
        <w:ind w:left="360"/>
        <w:jc w:val="both"/>
      </w:pPr>
      <w:r w:rsidRPr="5B1B8795">
        <w:rPr>
          <w:rFonts w:ascii="Wingdings 2" w:eastAsia="Wingdings 2" w:hAnsi="Wingdings 2" w:cs="Wingdings 2"/>
        </w:rPr>
        <w:t></w:t>
      </w:r>
      <w:r>
        <w:t xml:space="preserve"> </w:t>
      </w:r>
      <w:r w:rsidR="2D2ADBB9">
        <w:t>Komersants</w:t>
      </w:r>
      <w:r w:rsidR="00796874">
        <w:t xml:space="preserve"> apliecina, ka tas</w:t>
      </w:r>
      <w:r w:rsidR="0033407B">
        <w:t xml:space="preserve"> 2019.gada 31.decembrī</w:t>
      </w:r>
      <w:r w:rsidR="00796874">
        <w:t xml:space="preserve"> </w:t>
      </w:r>
      <w:r w:rsidR="00906395">
        <w:t>nebija</w:t>
      </w:r>
      <w:r w:rsidR="00796874">
        <w:t xml:space="preserve"> grūtībās nonācis uzņēmums (GNU) atbilstoši Komisijas regulas Nr.651/2014 2.panta 18.punkta definīcijai.</w:t>
      </w:r>
    </w:p>
    <w:p w14:paraId="6A520DD0" w14:textId="1908C7B5" w:rsidR="00796874" w:rsidRPr="00796874" w:rsidRDefault="67ABFCDB" w:rsidP="198125F4">
      <w:pPr>
        <w:spacing w:after="200" w:line="276" w:lineRule="auto"/>
        <w:ind w:left="360"/>
        <w:jc w:val="both"/>
      </w:pPr>
      <w:r w:rsidRPr="198125F4">
        <w:rPr>
          <w:rFonts w:ascii="Wingdings 2" w:eastAsia="Wingdings 2" w:hAnsi="Wingdings 2" w:cs="Wingdings 2"/>
        </w:rPr>
        <w:t></w:t>
      </w:r>
      <w:r>
        <w:t xml:space="preserve"> </w:t>
      </w:r>
      <w:r w:rsidR="47F0814E">
        <w:t>Komersants</w:t>
      </w:r>
      <w:r w:rsidR="47F0814E" w:rsidRPr="00796874">
        <w:t xml:space="preserve"> </w:t>
      </w:r>
      <w:r w:rsidR="47F0814E" w:rsidRPr="00796874">
        <w:rPr>
          <w:rStyle w:val="normaltextrun"/>
          <w:color w:val="000000"/>
          <w:shd w:val="clear" w:color="auto" w:fill="FFFFFF"/>
        </w:rPr>
        <w:t xml:space="preserve">apliecina, ka tam </w:t>
      </w:r>
      <w:r w:rsidR="35269575" w:rsidRPr="00E912ED">
        <w:t>2019.gada 31.decembrī nebija</w:t>
      </w:r>
      <w:r w:rsidR="35269575" w:rsidRPr="5B1B8795">
        <w:t xml:space="preserve"> </w:t>
      </w:r>
      <w:r w:rsidR="47F0814E" w:rsidRPr="00E37338">
        <w:t>ierosināta tiesiskās aizsardzības procesa lieta un neti</w:t>
      </w:r>
      <w:r w:rsidR="65F6FB24" w:rsidRPr="00E37338">
        <w:t>ka</w:t>
      </w:r>
      <w:r w:rsidR="47F0814E" w:rsidRPr="00E37338">
        <w:t xml:space="preserve"> īstenots tiesiskās aizsardzības proces</w:t>
      </w:r>
      <w:r w:rsidR="3265F3AF">
        <w:t>s vai</w:t>
      </w:r>
      <w:r w:rsidR="7B477FF5">
        <w:t xml:space="preserve"> nebija</w:t>
      </w:r>
      <w:r w:rsidR="00796874" w:rsidRPr="00E912ED">
        <w:t xml:space="preserve"> pasludināts maksātnespējas process</w:t>
      </w:r>
      <w:r w:rsidR="00BE7B16" w:rsidRPr="008F5005">
        <w:rPr>
          <w:vertAlign w:val="superscript"/>
        </w:rPr>
        <w:footnoteReference w:id="11"/>
      </w:r>
      <w:r w:rsidR="00796874" w:rsidRPr="00E912ED">
        <w:t>. </w:t>
      </w:r>
    </w:p>
    <w:p w14:paraId="68E8E79C" w14:textId="77777777" w:rsidR="00796874" w:rsidRPr="00796874" w:rsidRDefault="45496DBD" w:rsidP="198125F4">
      <w:pPr>
        <w:spacing w:after="160" w:line="259" w:lineRule="auto"/>
        <w:ind w:left="360"/>
        <w:contextualSpacing/>
        <w:jc w:val="both"/>
      </w:pPr>
      <w:r w:rsidRPr="00E912ED">
        <w:t></w:t>
      </w:r>
      <w:r>
        <w:t xml:space="preserve"> </w:t>
      </w:r>
      <w:r w:rsidR="2D2ADBB9">
        <w:t xml:space="preserve">Komersants </w:t>
      </w:r>
      <w:r w:rsidR="00796874">
        <w:t xml:space="preserve">apliecina, ka tas </w:t>
      </w:r>
      <w:r w:rsidR="231D4FAD" w:rsidRPr="00E912ED">
        <w:t xml:space="preserve">2019.gada 31.decembrī </w:t>
      </w:r>
      <w:r w:rsidR="00796874">
        <w:t>neatbil</w:t>
      </w:r>
      <w:r w:rsidR="31510536">
        <w:t>da</w:t>
      </w:r>
      <w:r w:rsidR="00796874">
        <w:t xml:space="preserve"> Maksātnespējas likuma 57.pantā noteiktajām pazīmēm, lai tam pēc kreditoru pieprasījuma piemērotu maksātnespējas procedūru, t.i.: </w:t>
      </w:r>
    </w:p>
    <w:p w14:paraId="4A0A3FF6" w14:textId="77777777" w:rsidR="00796874" w:rsidRPr="00796874" w:rsidRDefault="00796874" w:rsidP="00796874">
      <w:pPr>
        <w:spacing w:after="160" w:line="259" w:lineRule="auto"/>
        <w:ind w:left="851" w:hanging="284"/>
        <w:contextualSpacing/>
        <w:jc w:val="both"/>
      </w:pPr>
      <w:r w:rsidRPr="00796874">
        <w:t>a)</w:t>
      </w:r>
      <w:r w:rsidRPr="00796874">
        <w:tab/>
        <w:t xml:space="preserve">piemērojot piespiedu izpildes līdzekļus, nav bijis iespējams izpildīt tiesas nolēmumu par parāda piedziņu no parādnieka; </w:t>
      </w:r>
    </w:p>
    <w:p w14:paraId="0644969D" w14:textId="77777777" w:rsidR="00796874" w:rsidRPr="00796874" w:rsidRDefault="00796874" w:rsidP="00796874">
      <w:pPr>
        <w:spacing w:after="160" w:line="259" w:lineRule="auto"/>
        <w:ind w:left="851" w:hanging="284"/>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r w:rsidRPr="00796874">
        <w:rPr>
          <w:i/>
          <w:iCs/>
          <w:shd w:val="clear" w:color="auto" w:fill="FFFFFF"/>
        </w:rPr>
        <w:t>euro</w:t>
      </w:r>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1052BB23" w14:textId="77777777" w:rsidR="00796874" w:rsidRPr="00796874" w:rsidRDefault="00796874" w:rsidP="00796874">
      <w:pPr>
        <w:spacing w:after="160" w:line="259" w:lineRule="auto"/>
        <w:ind w:left="851" w:hanging="284"/>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r w:rsidRPr="00796874">
        <w:rPr>
          <w:i/>
          <w:iCs/>
          <w:shd w:val="clear" w:color="auto" w:fill="FFFFFF"/>
        </w:rPr>
        <w:t>euro</w:t>
      </w:r>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50E1E6BC" w14:textId="77777777" w:rsidR="00796874" w:rsidRPr="00796874" w:rsidRDefault="00796874" w:rsidP="00796874">
      <w:pPr>
        <w:spacing w:after="160" w:line="259" w:lineRule="auto"/>
        <w:ind w:left="851" w:hanging="284"/>
        <w:contextualSpacing/>
        <w:jc w:val="both"/>
      </w:pPr>
      <w:r w:rsidRPr="00796874">
        <w:t>d)</w:t>
      </w:r>
      <w:r w:rsidRPr="00796874">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055D9CE8" w14:textId="77777777" w:rsidR="00796874" w:rsidRPr="00796874" w:rsidRDefault="00796874" w:rsidP="00796874">
      <w:pPr>
        <w:spacing w:after="160" w:line="259" w:lineRule="auto"/>
        <w:ind w:left="851" w:hanging="284"/>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73592541" w14:textId="77777777" w:rsidR="00796874" w:rsidRPr="00796874" w:rsidRDefault="00796874" w:rsidP="00796874">
      <w:pPr>
        <w:spacing w:after="160" w:line="259" w:lineRule="auto"/>
        <w:ind w:left="851" w:hanging="284"/>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3DF71890" w14:textId="77777777" w:rsidR="00796874" w:rsidRPr="00796874" w:rsidRDefault="00796874" w:rsidP="00796874">
      <w:pPr>
        <w:spacing w:after="160" w:line="259" w:lineRule="auto"/>
        <w:ind w:left="851" w:hanging="284"/>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4B762028" w14:textId="77777777" w:rsidR="00796874" w:rsidRPr="00796874" w:rsidRDefault="00796874" w:rsidP="00796874">
      <w:pPr>
        <w:spacing w:after="160" w:line="259" w:lineRule="auto"/>
        <w:ind w:left="851" w:hanging="284"/>
        <w:contextualSpacing/>
        <w:jc w:val="both"/>
        <w:rPr>
          <w:shd w:val="clear" w:color="auto" w:fill="FFFFFF"/>
        </w:rPr>
      </w:pPr>
      <w:r w:rsidRPr="00796874">
        <w:lastRenderedPageBreak/>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0DBC8230" w14:textId="77777777" w:rsidR="00796874" w:rsidRPr="00796874" w:rsidRDefault="00796874" w:rsidP="00796874">
      <w:pPr>
        <w:spacing w:after="160" w:line="259" w:lineRule="auto"/>
        <w:ind w:left="851" w:hanging="284"/>
        <w:contextualSpacing/>
        <w:jc w:val="both"/>
      </w:pPr>
      <w:r w:rsidRPr="00796874">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13DB353F" w14:textId="77777777" w:rsidR="00796874" w:rsidRPr="00796874" w:rsidRDefault="00796874" w:rsidP="00796874">
      <w:pPr>
        <w:spacing w:after="160" w:line="259" w:lineRule="auto"/>
        <w:ind w:left="360"/>
        <w:contextualSpacing/>
        <w:jc w:val="both"/>
      </w:pPr>
    </w:p>
    <w:p w14:paraId="5B966224" w14:textId="77777777" w:rsidR="00796874" w:rsidRPr="00796874" w:rsidRDefault="39B58670" w:rsidP="198125F4">
      <w:pPr>
        <w:spacing w:after="160" w:line="259" w:lineRule="auto"/>
        <w:ind w:left="360"/>
        <w:contextualSpacing/>
        <w:jc w:val="both"/>
      </w:pPr>
      <w:r w:rsidRPr="5B1B8795">
        <w:rPr>
          <w:rFonts w:ascii="Wingdings 2" w:eastAsia="Wingdings 2" w:hAnsi="Wingdings 2" w:cs="Wingdings 2"/>
        </w:rPr>
        <w:t></w:t>
      </w:r>
      <w:r>
        <w:t xml:space="preserve"> </w:t>
      </w:r>
      <w:r w:rsidR="2D2ADBB9">
        <w:t xml:space="preserve">Komersants </w:t>
      </w:r>
      <w:r w:rsidR="00796874">
        <w:t xml:space="preserve">apliecina, ka tas nav uzņēmums, kas </w:t>
      </w:r>
      <w:r w:rsidR="0AFC8A62" w:rsidRPr="00E912ED">
        <w:t>2019.gada 31.decembrī bija</w:t>
      </w:r>
      <w:r w:rsidR="00796874">
        <w:t xml:space="preserve"> saņēmis glābšanas atbalstu un vēl nav atmaksājis aizdevumu vai atsaucis garantiju, vai uzņēmums, kas </w:t>
      </w:r>
      <w:r w:rsidR="03E74A33" w:rsidRPr="00E912ED">
        <w:t>2019.gada 31.decembrī bija</w:t>
      </w:r>
      <w:r w:rsidR="03E74A33">
        <w:t xml:space="preserve"> </w:t>
      </w:r>
      <w:r w:rsidR="00796874">
        <w:t>saņēmis pārstrukturēšanas atbalstu un uz to joprojām attiecas pārstrukturēšanas plāns.</w:t>
      </w:r>
    </w:p>
    <w:p w14:paraId="333FD805" w14:textId="77777777" w:rsidR="00796874" w:rsidRPr="00796874" w:rsidRDefault="00796874" w:rsidP="00796874">
      <w:pPr>
        <w:spacing w:after="160" w:line="259" w:lineRule="auto"/>
        <w:ind w:left="360"/>
        <w:contextualSpacing/>
        <w:jc w:val="both"/>
      </w:pPr>
    </w:p>
    <w:p w14:paraId="334F0299" w14:textId="77777777" w:rsidR="00796874" w:rsidRPr="00796874" w:rsidRDefault="00796874" w:rsidP="00796874">
      <w:pPr>
        <w:spacing w:before="120" w:after="160" w:line="259" w:lineRule="auto"/>
        <w:ind w:left="426"/>
        <w:contextualSpacing/>
        <w:jc w:val="both"/>
      </w:pPr>
      <w:r>
        <w:t>Uzņēmums un visi tā saistītie uzņēmumi Komisijas regulas Nr.651/2014 izpratnē</w:t>
      </w:r>
      <w:r w:rsidR="00EC22FA">
        <w:t xml:space="preserve"> </w:t>
      </w:r>
      <w:r w:rsidR="0008644E">
        <w:t>uz atbalsta piešķiršanas brīdi</w:t>
      </w:r>
      <w:r>
        <w:t xml:space="preserve"> </w:t>
      </w:r>
      <w:r w:rsidR="47CA4758">
        <w:t xml:space="preserve">ir </w:t>
      </w:r>
      <w:r>
        <w:t xml:space="preserve">jaunāki par 3 gadiem </w:t>
      </w:r>
      <w:r w:rsidRPr="080C5C0B">
        <w:rPr>
          <w:i/>
          <w:iCs/>
        </w:rPr>
        <w:t>(lūdzu atzīmēt atbilstošo lauku)</w:t>
      </w:r>
      <w:r>
        <w:t>:</w:t>
      </w:r>
    </w:p>
    <w:p w14:paraId="792365B2" w14:textId="77777777" w:rsidR="00796874" w:rsidRPr="00796874" w:rsidRDefault="00796874" w:rsidP="00796874">
      <w:pPr>
        <w:spacing w:before="120" w:after="160" w:line="259" w:lineRule="auto"/>
        <w:ind w:left="426"/>
        <w:contextualSpacing/>
        <w:jc w:val="both"/>
      </w:pPr>
    </w:p>
    <w:p w14:paraId="5E014DC1" w14:textId="77777777" w:rsidR="00796874" w:rsidRPr="00796874" w:rsidRDefault="00796874" w:rsidP="00796874">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Jā</w:t>
      </w:r>
    </w:p>
    <w:p w14:paraId="7310DB1F" w14:textId="77777777" w:rsidR="00796874" w:rsidRPr="00796874" w:rsidRDefault="00796874" w:rsidP="00796874">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Nē</w:t>
      </w:r>
    </w:p>
    <w:p w14:paraId="68B337AF" w14:textId="77777777" w:rsidR="00796874" w:rsidRPr="00796874" w:rsidRDefault="00796874" w:rsidP="00796874">
      <w:pPr>
        <w:ind w:left="360"/>
        <w:rPr>
          <w:b/>
          <w:szCs w:val="32"/>
        </w:rPr>
      </w:pPr>
    </w:p>
    <w:tbl>
      <w:tblPr>
        <w:tblStyle w:val="TableGrid"/>
        <w:tblW w:w="5000" w:type="pct"/>
        <w:tblLook w:val="04A0" w:firstRow="1" w:lastRow="0" w:firstColumn="1" w:lastColumn="0" w:noHBand="0" w:noVBand="1"/>
      </w:tblPr>
      <w:tblGrid>
        <w:gridCol w:w="9174"/>
      </w:tblGrid>
      <w:tr w:rsidR="00796874" w:rsidRPr="00796874" w14:paraId="7C1BD6E2" w14:textId="77777777" w:rsidTr="080C5C0B">
        <w:trPr>
          <w:trHeight w:val="1032"/>
        </w:trPr>
        <w:tc>
          <w:tcPr>
            <w:tcW w:w="5000" w:type="pct"/>
            <w:shd w:val="clear" w:color="auto" w:fill="F2F2F2" w:themeFill="background1" w:themeFillShade="F2"/>
          </w:tcPr>
          <w:p w14:paraId="3E6C257E" w14:textId="77777777" w:rsidR="00796874" w:rsidRPr="00796874" w:rsidRDefault="00796874" w:rsidP="080C5C0B">
            <w:pPr>
              <w:spacing w:before="120"/>
              <w:ind w:left="360"/>
              <w:jc w:val="both"/>
              <w:rPr>
                <w:b/>
                <w:bCs/>
                <w:sz w:val="28"/>
                <w:szCs w:val="28"/>
                <w:lang w:val="lv-LV"/>
              </w:rPr>
            </w:pPr>
            <w:r w:rsidRPr="080C5C0B">
              <w:rPr>
                <w:b/>
                <w:bCs/>
                <w:sz w:val="28"/>
                <w:szCs w:val="28"/>
                <w:lang w:val="lv-LV"/>
              </w:rPr>
              <w:t xml:space="preserve">Turpmākās sadaļas </w:t>
            </w:r>
            <w:r w:rsidRPr="080C5C0B">
              <w:rPr>
                <w:b/>
                <w:bCs/>
                <w:sz w:val="28"/>
                <w:szCs w:val="28"/>
                <w:u w:val="single"/>
                <w:lang w:val="lv-LV"/>
              </w:rPr>
              <w:t>neaizpilda</w:t>
            </w:r>
            <w:r w:rsidRPr="080C5C0B">
              <w:rPr>
                <w:b/>
                <w:bCs/>
                <w:sz w:val="28"/>
                <w:szCs w:val="28"/>
                <w:lang w:val="lv-LV"/>
              </w:rPr>
              <w:t xml:space="preserve"> uzņēmumi, kuri</w:t>
            </w:r>
            <w:r w:rsidR="719942A5" w:rsidRPr="080C5C0B">
              <w:rPr>
                <w:b/>
                <w:bCs/>
                <w:sz w:val="28"/>
                <w:szCs w:val="28"/>
                <w:lang w:val="lv-LV"/>
              </w:rPr>
              <w:t>:</w:t>
            </w:r>
          </w:p>
          <w:p w14:paraId="55E72259" w14:textId="77777777" w:rsidR="00796874" w:rsidRPr="00796874" w:rsidRDefault="00796874" w:rsidP="00E912ED">
            <w:pPr>
              <w:pStyle w:val="ListParagraph"/>
              <w:numPr>
                <w:ilvl w:val="0"/>
                <w:numId w:val="2"/>
              </w:numPr>
              <w:spacing w:before="120"/>
              <w:jc w:val="both"/>
              <w:rPr>
                <w:rFonts w:asciiTheme="minorHAnsi" w:eastAsiaTheme="minorEastAsia" w:hAnsiTheme="minorHAnsi" w:cstheme="minorBidi"/>
                <w:b/>
                <w:bCs/>
                <w:sz w:val="28"/>
                <w:szCs w:val="28"/>
                <w:lang w:val="lv-LV"/>
              </w:rPr>
            </w:pPr>
            <w:r w:rsidRPr="080C5C0B">
              <w:rPr>
                <w:b/>
                <w:bCs/>
                <w:sz w:val="28"/>
                <w:szCs w:val="28"/>
                <w:lang w:val="lv-LV"/>
              </w:rPr>
              <w:t>atbilst vidējā uzņēmuma statusam, ir autonomi un jaunāki par 3 gadiem</w:t>
            </w:r>
            <w:r w:rsidR="6385DCD0" w:rsidRPr="080C5C0B">
              <w:rPr>
                <w:b/>
                <w:bCs/>
                <w:sz w:val="28"/>
                <w:szCs w:val="28"/>
                <w:lang w:val="lv-LV"/>
              </w:rPr>
              <w:t xml:space="preserve"> vai</w:t>
            </w:r>
          </w:p>
          <w:p w14:paraId="1F1D866D" w14:textId="77777777" w:rsidR="00796874" w:rsidRPr="00796874" w:rsidRDefault="6385DCD0" w:rsidP="00E912ED">
            <w:pPr>
              <w:pStyle w:val="ListParagraph"/>
              <w:numPr>
                <w:ilvl w:val="0"/>
                <w:numId w:val="2"/>
              </w:numPr>
              <w:spacing w:before="120"/>
              <w:jc w:val="both"/>
              <w:rPr>
                <w:rFonts w:asciiTheme="minorHAnsi" w:eastAsiaTheme="minorEastAsia" w:hAnsiTheme="minorHAnsi" w:cstheme="minorBidi"/>
                <w:b/>
                <w:bCs/>
                <w:lang w:val="lv-LV"/>
              </w:rPr>
            </w:pPr>
            <w:r w:rsidRPr="080C5C0B">
              <w:rPr>
                <w:b/>
                <w:bCs/>
                <w:sz w:val="28"/>
                <w:szCs w:val="28"/>
                <w:lang w:val="lv-LV"/>
              </w:rPr>
              <w:t xml:space="preserve">atbilst vidējā uzņēmuma statusam un uzņēmums, kā arī visi tā </w:t>
            </w:r>
            <w:r w:rsidRPr="00E912ED">
              <w:rPr>
                <w:b/>
                <w:bCs/>
                <w:sz w:val="28"/>
                <w:szCs w:val="28"/>
                <w:lang w:val="lv-LV"/>
              </w:rPr>
              <w:t>saistītie uzņēmumi Komisijas regulas Nr.651/2014 izpratnē ir jaunāki par 3 gadiem</w:t>
            </w:r>
            <w:r w:rsidR="00796874" w:rsidRPr="080C5C0B">
              <w:rPr>
                <w:b/>
                <w:bCs/>
                <w:sz w:val="28"/>
                <w:szCs w:val="28"/>
                <w:lang w:val="lv-LV"/>
              </w:rPr>
              <w:t>!</w:t>
            </w:r>
          </w:p>
          <w:p w14:paraId="4ABAD21F" w14:textId="77777777" w:rsidR="00796874" w:rsidRPr="00796874" w:rsidRDefault="00796874" w:rsidP="00111031">
            <w:pPr>
              <w:rPr>
                <w:b/>
                <w:szCs w:val="32"/>
                <w:lang w:val="lv-LV"/>
              </w:rPr>
            </w:pPr>
          </w:p>
        </w:tc>
      </w:tr>
    </w:tbl>
    <w:p w14:paraId="530FA452" w14:textId="77777777" w:rsidR="00796874" w:rsidRPr="00796874" w:rsidRDefault="00796874" w:rsidP="00796874">
      <w:pPr>
        <w:ind w:left="360"/>
        <w:rPr>
          <w:b/>
          <w:szCs w:val="32"/>
        </w:rPr>
      </w:pPr>
    </w:p>
    <w:p w14:paraId="1A1FC053" w14:textId="77777777" w:rsidR="00796874" w:rsidRPr="00796874" w:rsidRDefault="00796874" w:rsidP="00796874">
      <w:pPr>
        <w:spacing w:after="160" w:line="259" w:lineRule="auto"/>
        <w:ind w:left="360"/>
        <w:contextualSpacing/>
        <w:rPr>
          <w:szCs w:val="32"/>
        </w:rPr>
      </w:pPr>
      <w:r w:rsidRPr="00796874">
        <w:rPr>
          <w:szCs w:val="32"/>
        </w:rPr>
        <w:t>Dati GNU noteikšanai:</w:t>
      </w:r>
    </w:p>
    <w:p w14:paraId="4F21DE28" w14:textId="77777777" w:rsidR="00796874" w:rsidRPr="00796874" w:rsidRDefault="00796874" w:rsidP="00796874">
      <w:pPr>
        <w:spacing w:after="160" w:line="259" w:lineRule="auto"/>
        <w:ind w:left="360"/>
        <w:contextualSpacing/>
        <w:rPr>
          <w:szCs w:val="32"/>
        </w:rPr>
      </w:pPr>
    </w:p>
    <w:p w14:paraId="61549299" w14:textId="77777777" w:rsidR="00796874" w:rsidRPr="00796874" w:rsidRDefault="00796874" w:rsidP="00796874">
      <w:pPr>
        <w:ind w:left="360"/>
        <w:jc w:val="both"/>
      </w:pPr>
      <w:r w:rsidRPr="00796874">
        <w:t xml:space="preserve">Norādīt </w:t>
      </w:r>
      <w:r w:rsidR="30ACF081" w:rsidRPr="00796874">
        <w:t xml:space="preserve">šādus </w:t>
      </w:r>
      <w:r w:rsidRPr="00796874">
        <w:t xml:space="preserve">datus par </w:t>
      </w:r>
      <w:r w:rsidRPr="00796874">
        <w:rPr>
          <w:u w:val="single"/>
        </w:rPr>
        <w:t xml:space="preserve">2019. gadu </w:t>
      </w:r>
      <w:r w:rsidRPr="00796874">
        <w:t>(saskaņā ar noslēgto gada pārskatu). Dati atsevišķi ir norādāmi arī par katru saistīto uzņēmumu</w:t>
      </w:r>
      <w:r w:rsidRPr="00796874">
        <w:rPr>
          <w:rStyle w:val="FootnoteReference"/>
        </w:rPr>
        <w:footnoteReference w:id="12"/>
      </w:r>
      <w:r w:rsidRPr="00796874">
        <w:t xml:space="preserve">. Ja saistīto uzņēmumu grupai ir pieejams 2019. gada konsolidētais gada pārskats (kurā iekļauti visi saistītie uzņēmumi, kā arī atbalsta pretendents), jānorāda atsevišķi tikai atbalsta pretendenta dati un konsolidētā gada pārskata dati. </w:t>
      </w:r>
    </w:p>
    <w:p w14:paraId="0488F145" w14:textId="77777777" w:rsidR="7D3F0096" w:rsidRDefault="0C8C834A" w:rsidP="7D3F0096">
      <w:pPr>
        <w:ind w:left="360"/>
        <w:jc w:val="both"/>
      </w:pPr>
      <w:r w:rsidRPr="00E912ED">
        <w:t>Ja komersants uz 2019.gada 31.decembri kvalificējas kā GNU</w:t>
      </w:r>
      <w:r w:rsidR="00E912ED">
        <w:t xml:space="preserve"> </w:t>
      </w:r>
      <w:r w:rsidR="0104E591" w:rsidRPr="00E912ED">
        <w:t>tad komersant</w:t>
      </w:r>
      <w:r w:rsidR="280DDF9A" w:rsidRPr="00E912ED">
        <w:t>s</w:t>
      </w:r>
      <w:r w:rsidR="0104E591" w:rsidRPr="00E912ED">
        <w:t xml:space="preserve"> </w:t>
      </w:r>
      <w:r w:rsidR="7B2C07AE" w:rsidRPr="00E912ED">
        <w:t>iesniegumam pievieno</w:t>
      </w:r>
      <w:r w:rsidR="00E912ED">
        <w:t xml:space="preserve"> </w:t>
      </w:r>
      <w:r w:rsidR="0104E591" w:rsidRPr="00E912ED">
        <w:t xml:space="preserve">zvērināta revidenta revidētu operatīvo </w:t>
      </w:r>
      <w:r w:rsidR="005B57A9">
        <w:t xml:space="preserve">pārskatu </w:t>
      </w:r>
      <w:r w:rsidR="471C6BD7" w:rsidRPr="00E912ED">
        <w:t>p</w:t>
      </w:r>
      <w:r w:rsidR="00E912ED">
        <w:t xml:space="preserve">ar </w:t>
      </w:r>
      <w:r w:rsidR="471C6BD7" w:rsidRPr="00E912ED">
        <w:t>periodu</w:t>
      </w:r>
      <w:r w:rsidR="72657324" w:rsidRPr="00E912ED">
        <w:t>, kas nav vecāks par 1 mēnesi pirms iesnieguma iesniegšanas</w:t>
      </w:r>
      <w:r w:rsidR="406EE6F4" w:rsidRPr="00E912ED">
        <w:t xml:space="preserve"> dienas</w:t>
      </w:r>
      <w:r w:rsidR="72657324" w:rsidRPr="00E912ED">
        <w:t xml:space="preserve">. </w:t>
      </w:r>
      <w:r w:rsidR="0104E591" w:rsidRPr="00E912ED">
        <w:t xml:space="preserve"> </w:t>
      </w:r>
    </w:p>
    <w:p w14:paraId="149C96F2" w14:textId="77777777" w:rsidR="00796874" w:rsidRPr="00796874" w:rsidRDefault="00796874" w:rsidP="00796874">
      <w:pPr>
        <w:pStyle w:val="ListParagraph"/>
        <w:jc w:val="both"/>
        <w:rPr>
          <w:szCs w:val="32"/>
        </w:rPr>
      </w:pPr>
    </w:p>
    <w:tbl>
      <w:tblPr>
        <w:tblStyle w:val="TableGrid"/>
        <w:tblW w:w="5000" w:type="pct"/>
        <w:tblLook w:val="04A0" w:firstRow="1" w:lastRow="0" w:firstColumn="1" w:lastColumn="0" w:noHBand="0" w:noVBand="1"/>
      </w:tblPr>
      <w:tblGrid>
        <w:gridCol w:w="587"/>
        <w:gridCol w:w="7106"/>
        <w:gridCol w:w="1481"/>
      </w:tblGrid>
      <w:tr w:rsidR="00796874" w:rsidRPr="00796874" w14:paraId="762AD8E2" w14:textId="77777777" w:rsidTr="080C5C0B">
        <w:tc>
          <w:tcPr>
            <w:tcW w:w="5000" w:type="pct"/>
            <w:gridSpan w:val="3"/>
            <w:tcBorders>
              <w:bottom w:val="single" w:sz="4" w:space="0" w:color="auto"/>
            </w:tcBorders>
          </w:tcPr>
          <w:p w14:paraId="56578234" w14:textId="77777777" w:rsidR="00796874" w:rsidRPr="00796874" w:rsidRDefault="00796874" w:rsidP="00111031">
            <w:pPr>
              <w:jc w:val="center"/>
              <w:rPr>
                <w:b/>
                <w:i/>
                <w:sz w:val="28"/>
                <w:szCs w:val="32"/>
                <w:lang w:val="lv-LV"/>
              </w:rPr>
            </w:pPr>
            <w:r w:rsidRPr="080C5C0B">
              <w:rPr>
                <w:b/>
                <w:bCs/>
                <w:i/>
                <w:iCs/>
                <w:sz w:val="28"/>
                <w:szCs w:val="28"/>
                <w:lang w:val="lv-LV"/>
              </w:rPr>
              <w:t>Atbalsta pretendents</w:t>
            </w:r>
          </w:p>
        </w:tc>
      </w:tr>
      <w:tr w:rsidR="00796874" w:rsidRPr="00796874" w14:paraId="0D94D93E" w14:textId="77777777" w:rsidTr="080C5C0B">
        <w:tc>
          <w:tcPr>
            <w:tcW w:w="320" w:type="pct"/>
            <w:shd w:val="clear" w:color="auto" w:fill="D9D9D9" w:themeFill="background1" w:themeFillShade="D9"/>
          </w:tcPr>
          <w:p w14:paraId="64CF47B1" w14:textId="77777777" w:rsidR="00796874" w:rsidRPr="00796874" w:rsidRDefault="00796874" w:rsidP="00111031">
            <w:pPr>
              <w:rPr>
                <w:b/>
                <w:szCs w:val="32"/>
                <w:lang w:val="lv-LV"/>
              </w:rPr>
            </w:pPr>
            <w:r w:rsidRPr="00796874">
              <w:rPr>
                <w:b/>
                <w:szCs w:val="32"/>
                <w:lang w:val="lv-LV"/>
              </w:rPr>
              <w:t>Nr.</w:t>
            </w:r>
          </w:p>
        </w:tc>
        <w:tc>
          <w:tcPr>
            <w:tcW w:w="3873" w:type="pct"/>
            <w:shd w:val="clear" w:color="auto" w:fill="D9D9D9" w:themeFill="background1" w:themeFillShade="D9"/>
          </w:tcPr>
          <w:p w14:paraId="7EFE3939" w14:textId="77777777" w:rsidR="00796874" w:rsidRPr="00796874" w:rsidRDefault="00796874" w:rsidP="00111031">
            <w:pPr>
              <w:rPr>
                <w:b/>
                <w:szCs w:val="32"/>
                <w:lang w:val="lv-LV"/>
              </w:rPr>
            </w:pPr>
            <w:r w:rsidRPr="00796874">
              <w:rPr>
                <w:b/>
                <w:szCs w:val="32"/>
                <w:lang w:val="lv-LV"/>
              </w:rPr>
              <w:t>Rādītājs</w:t>
            </w:r>
          </w:p>
        </w:tc>
        <w:tc>
          <w:tcPr>
            <w:tcW w:w="807" w:type="pct"/>
            <w:shd w:val="clear" w:color="auto" w:fill="D9D9D9" w:themeFill="background1" w:themeFillShade="D9"/>
          </w:tcPr>
          <w:p w14:paraId="79E63D6F" w14:textId="77777777" w:rsidR="00796874" w:rsidRPr="00796874" w:rsidRDefault="00796874" w:rsidP="00111031">
            <w:pPr>
              <w:rPr>
                <w:b/>
                <w:szCs w:val="32"/>
                <w:lang w:val="lv-LV"/>
              </w:rPr>
            </w:pPr>
            <w:r w:rsidRPr="0008644E">
              <w:rPr>
                <w:b/>
                <w:szCs w:val="32"/>
                <w:lang w:val="lv-LV"/>
              </w:rPr>
              <w:t>2019.gads,</w:t>
            </w:r>
          </w:p>
          <w:p w14:paraId="10CFC3BD" w14:textId="77777777" w:rsidR="00796874" w:rsidRPr="00796874" w:rsidRDefault="00796874" w:rsidP="00111031">
            <w:pPr>
              <w:rPr>
                <w:b/>
                <w:szCs w:val="32"/>
                <w:lang w:val="lv-LV"/>
              </w:rPr>
            </w:pPr>
            <w:r w:rsidRPr="00796874">
              <w:rPr>
                <w:b/>
                <w:szCs w:val="32"/>
                <w:lang w:val="lv-LV"/>
              </w:rPr>
              <w:t>EUR</w:t>
            </w:r>
          </w:p>
        </w:tc>
      </w:tr>
      <w:tr w:rsidR="00796874" w:rsidRPr="00796874" w14:paraId="410A2E16" w14:textId="77777777" w:rsidTr="080C5C0B">
        <w:tc>
          <w:tcPr>
            <w:tcW w:w="320" w:type="pct"/>
          </w:tcPr>
          <w:p w14:paraId="225EE01D" w14:textId="77777777" w:rsidR="00796874" w:rsidRPr="00796874" w:rsidRDefault="00796874" w:rsidP="00111031">
            <w:pPr>
              <w:rPr>
                <w:szCs w:val="32"/>
                <w:lang w:val="lv-LV"/>
              </w:rPr>
            </w:pPr>
            <w:r w:rsidRPr="00796874">
              <w:rPr>
                <w:szCs w:val="32"/>
                <w:lang w:val="lv-LV"/>
              </w:rPr>
              <w:t>1</w:t>
            </w:r>
          </w:p>
        </w:tc>
        <w:tc>
          <w:tcPr>
            <w:tcW w:w="3873" w:type="pct"/>
          </w:tcPr>
          <w:p w14:paraId="2CC8820B"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807" w:type="pct"/>
          </w:tcPr>
          <w:p w14:paraId="23319ABE" w14:textId="77777777" w:rsidR="00796874" w:rsidRPr="00796874" w:rsidRDefault="00796874" w:rsidP="00111031">
            <w:pPr>
              <w:jc w:val="both"/>
              <w:rPr>
                <w:lang w:val="lv-LV"/>
              </w:rPr>
            </w:pPr>
          </w:p>
        </w:tc>
      </w:tr>
      <w:tr w:rsidR="00796874" w:rsidRPr="00796874" w14:paraId="3E8BB1F3" w14:textId="77777777" w:rsidTr="080C5C0B">
        <w:tc>
          <w:tcPr>
            <w:tcW w:w="320" w:type="pct"/>
          </w:tcPr>
          <w:p w14:paraId="3E96CB46" w14:textId="77777777" w:rsidR="00796874" w:rsidRPr="00796874" w:rsidRDefault="00796874" w:rsidP="00111031">
            <w:pPr>
              <w:rPr>
                <w:szCs w:val="32"/>
                <w:lang w:val="lv-LV"/>
              </w:rPr>
            </w:pPr>
            <w:r w:rsidRPr="00796874">
              <w:rPr>
                <w:szCs w:val="32"/>
                <w:lang w:val="lv-LV"/>
              </w:rPr>
              <w:t>2</w:t>
            </w:r>
          </w:p>
        </w:tc>
        <w:tc>
          <w:tcPr>
            <w:tcW w:w="3873" w:type="pct"/>
          </w:tcPr>
          <w:p w14:paraId="3A0108A2"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807" w:type="pct"/>
          </w:tcPr>
          <w:p w14:paraId="54B4FE46" w14:textId="77777777" w:rsidR="00796874" w:rsidRPr="00796874" w:rsidRDefault="00796874" w:rsidP="00111031">
            <w:pPr>
              <w:jc w:val="both"/>
              <w:rPr>
                <w:lang w:val="lv-LV"/>
              </w:rPr>
            </w:pPr>
          </w:p>
        </w:tc>
      </w:tr>
      <w:tr w:rsidR="00796874" w:rsidRPr="00796874" w14:paraId="451EA8DF" w14:textId="77777777" w:rsidTr="080C5C0B">
        <w:tc>
          <w:tcPr>
            <w:tcW w:w="320" w:type="pct"/>
          </w:tcPr>
          <w:p w14:paraId="10368E0C" w14:textId="77777777" w:rsidR="00796874" w:rsidRPr="00796874" w:rsidRDefault="00796874" w:rsidP="00111031">
            <w:pPr>
              <w:rPr>
                <w:szCs w:val="32"/>
                <w:lang w:val="lv-LV"/>
              </w:rPr>
            </w:pPr>
            <w:r w:rsidRPr="00796874">
              <w:rPr>
                <w:szCs w:val="32"/>
                <w:lang w:val="lv-LV"/>
              </w:rPr>
              <w:t>3</w:t>
            </w:r>
          </w:p>
        </w:tc>
        <w:tc>
          <w:tcPr>
            <w:tcW w:w="3873" w:type="pct"/>
          </w:tcPr>
          <w:p w14:paraId="17F422E0"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0BEAADEA" w14:textId="77777777" w:rsidR="00796874" w:rsidRPr="00796874" w:rsidRDefault="00796874" w:rsidP="00111031">
            <w:pPr>
              <w:jc w:val="both"/>
              <w:rPr>
                <w:lang w:val="lv-LV"/>
              </w:rPr>
            </w:pPr>
          </w:p>
        </w:tc>
      </w:tr>
      <w:tr w:rsidR="00796874" w:rsidRPr="00796874" w14:paraId="5CAFA505" w14:textId="77777777" w:rsidTr="080C5C0B">
        <w:tc>
          <w:tcPr>
            <w:tcW w:w="320" w:type="pct"/>
          </w:tcPr>
          <w:p w14:paraId="44415C10" w14:textId="77777777" w:rsidR="00796874" w:rsidRPr="00796874" w:rsidRDefault="00796874" w:rsidP="00111031">
            <w:pPr>
              <w:rPr>
                <w:szCs w:val="32"/>
                <w:lang w:val="lv-LV"/>
              </w:rPr>
            </w:pPr>
            <w:r w:rsidRPr="00796874">
              <w:rPr>
                <w:szCs w:val="32"/>
                <w:lang w:val="lv-LV"/>
              </w:rPr>
              <w:t>4</w:t>
            </w:r>
          </w:p>
        </w:tc>
        <w:tc>
          <w:tcPr>
            <w:tcW w:w="3873" w:type="pct"/>
          </w:tcPr>
          <w:p w14:paraId="1A759E9E"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807" w:type="pct"/>
          </w:tcPr>
          <w:p w14:paraId="2D52CDD8" w14:textId="77777777" w:rsidR="00796874" w:rsidRPr="00796874" w:rsidRDefault="00796874" w:rsidP="00111031">
            <w:pPr>
              <w:jc w:val="both"/>
              <w:rPr>
                <w:lang w:val="lv-LV"/>
              </w:rPr>
            </w:pPr>
          </w:p>
        </w:tc>
      </w:tr>
    </w:tbl>
    <w:p w14:paraId="595A8A94" w14:textId="77777777" w:rsidR="00796874" w:rsidRPr="00796874" w:rsidRDefault="00796874" w:rsidP="00796874">
      <w:pPr>
        <w:ind w:left="360"/>
        <w:rPr>
          <w:szCs w:val="32"/>
        </w:rPr>
      </w:pPr>
      <w:r w:rsidRPr="00796874">
        <w:rPr>
          <w:szCs w:val="32"/>
        </w:rPr>
        <w:t xml:space="preserve">   </w:t>
      </w:r>
    </w:p>
    <w:tbl>
      <w:tblPr>
        <w:tblStyle w:val="TableGrid"/>
        <w:tblW w:w="5000" w:type="pct"/>
        <w:tblLook w:val="04A0" w:firstRow="1" w:lastRow="0" w:firstColumn="1" w:lastColumn="0" w:noHBand="0" w:noVBand="1"/>
      </w:tblPr>
      <w:tblGrid>
        <w:gridCol w:w="587"/>
        <w:gridCol w:w="7106"/>
        <w:gridCol w:w="1481"/>
      </w:tblGrid>
      <w:tr w:rsidR="00796874" w:rsidRPr="00796874" w14:paraId="3384ABD1" w14:textId="77777777" w:rsidTr="00111031">
        <w:tc>
          <w:tcPr>
            <w:tcW w:w="5000" w:type="pct"/>
            <w:gridSpan w:val="3"/>
            <w:tcBorders>
              <w:bottom w:val="single" w:sz="4" w:space="0" w:color="auto"/>
            </w:tcBorders>
          </w:tcPr>
          <w:p w14:paraId="018340D6" w14:textId="77777777" w:rsidR="00796874" w:rsidRPr="00796874" w:rsidRDefault="00796874" w:rsidP="00111031">
            <w:pPr>
              <w:rPr>
                <w:b/>
                <w:i/>
                <w:iCs/>
                <w:sz w:val="28"/>
                <w:lang w:val="lv-LV"/>
              </w:rPr>
            </w:pPr>
            <w:r w:rsidRPr="00796874">
              <w:rPr>
                <w:b/>
                <w:bCs/>
                <w:i/>
                <w:iCs/>
                <w:sz w:val="28"/>
                <w:szCs w:val="28"/>
                <w:lang w:val="lv-LV"/>
              </w:rPr>
              <w:lastRenderedPageBreak/>
              <w:t>Saistītais uzņēmums/ saistīto personu grupas konsolidētā gada pārskata dati</w:t>
            </w:r>
          </w:p>
          <w:p w14:paraId="235B08E4" w14:textId="77777777" w:rsidR="00796874" w:rsidRPr="00796874" w:rsidRDefault="00796874" w:rsidP="00111031">
            <w:pPr>
              <w:rPr>
                <w:i/>
                <w:iCs/>
                <w:lang w:val="lv-LV"/>
              </w:rPr>
            </w:pPr>
          </w:p>
          <w:p w14:paraId="7670E0AD" w14:textId="77777777" w:rsidR="00796874" w:rsidRPr="00796874" w:rsidRDefault="0003133A" w:rsidP="00111031">
            <w:pPr>
              <w:rPr>
                <w:i/>
                <w:iCs/>
                <w:lang w:val="lv-LV"/>
              </w:rPr>
            </w:pPr>
            <w:r>
              <w:rPr>
                <w:i/>
                <w:iCs/>
                <w:lang w:val="lv-LV"/>
              </w:rPr>
              <w:t>Komersants</w:t>
            </w:r>
            <w:r w:rsidR="00796874" w:rsidRPr="00796874">
              <w:rPr>
                <w:i/>
                <w:iCs/>
                <w:lang w:val="lv-LV"/>
              </w:rPr>
              <w:t xml:space="preserve"> norāda saistītā uzņēmuma nosaukumu</w:t>
            </w:r>
          </w:p>
          <w:p w14:paraId="63684DFC" w14:textId="77777777" w:rsidR="00796874" w:rsidRPr="00796874" w:rsidRDefault="00796874" w:rsidP="00111031">
            <w:pPr>
              <w:rPr>
                <w:b/>
                <w:bCs/>
                <w:i/>
                <w:iCs/>
                <w:sz w:val="28"/>
                <w:szCs w:val="28"/>
                <w:lang w:val="lv-LV"/>
              </w:rPr>
            </w:pPr>
          </w:p>
        </w:tc>
      </w:tr>
      <w:tr w:rsidR="00796874" w:rsidRPr="00796874" w14:paraId="2A14AD67" w14:textId="77777777" w:rsidTr="00111031">
        <w:tc>
          <w:tcPr>
            <w:tcW w:w="320" w:type="pct"/>
            <w:shd w:val="clear" w:color="auto" w:fill="D9D9D9" w:themeFill="background1" w:themeFillShade="D9"/>
          </w:tcPr>
          <w:p w14:paraId="03C040A7" w14:textId="77777777" w:rsidR="00796874" w:rsidRPr="00796874" w:rsidRDefault="00796874" w:rsidP="00111031">
            <w:pPr>
              <w:rPr>
                <w:b/>
                <w:szCs w:val="32"/>
                <w:lang w:val="lv-LV"/>
              </w:rPr>
            </w:pPr>
            <w:r w:rsidRPr="00796874">
              <w:rPr>
                <w:b/>
                <w:szCs w:val="32"/>
                <w:lang w:val="lv-LV"/>
              </w:rPr>
              <w:t>Nr.</w:t>
            </w:r>
          </w:p>
        </w:tc>
        <w:tc>
          <w:tcPr>
            <w:tcW w:w="3873" w:type="pct"/>
            <w:shd w:val="clear" w:color="auto" w:fill="D9D9D9" w:themeFill="background1" w:themeFillShade="D9"/>
          </w:tcPr>
          <w:p w14:paraId="017D0457" w14:textId="77777777" w:rsidR="00796874" w:rsidRPr="0008644E" w:rsidRDefault="00796874" w:rsidP="00111031">
            <w:pPr>
              <w:rPr>
                <w:b/>
                <w:szCs w:val="32"/>
                <w:lang w:val="lv-LV"/>
              </w:rPr>
            </w:pPr>
            <w:r w:rsidRPr="0008644E">
              <w:rPr>
                <w:b/>
                <w:szCs w:val="32"/>
                <w:lang w:val="lv-LV"/>
              </w:rPr>
              <w:t>Rādītājs</w:t>
            </w:r>
          </w:p>
        </w:tc>
        <w:tc>
          <w:tcPr>
            <w:tcW w:w="807" w:type="pct"/>
            <w:shd w:val="clear" w:color="auto" w:fill="D9D9D9" w:themeFill="background1" w:themeFillShade="D9"/>
          </w:tcPr>
          <w:p w14:paraId="341C1D87" w14:textId="77777777" w:rsidR="00796874" w:rsidRPr="0008644E" w:rsidRDefault="00796874" w:rsidP="00111031">
            <w:pPr>
              <w:rPr>
                <w:b/>
                <w:szCs w:val="32"/>
                <w:lang w:val="lv-LV"/>
              </w:rPr>
            </w:pPr>
            <w:r w:rsidRPr="0008644E">
              <w:rPr>
                <w:b/>
                <w:szCs w:val="32"/>
                <w:lang w:val="lv-LV"/>
              </w:rPr>
              <w:t>2019.gads,</w:t>
            </w:r>
          </w:p>
          <w:p w14:paraId="35A5860F" w14:textId="77777777" w:rsidR="00796874" w:rsidRPr="00180C90" w:rsidRDefault="00796874" w:rsidP="00111031">
            <w:pPr>
              <w:rPr>
                <w:b/>
                <w:szCs w:val="32"/>
                <w:lang w:val="lv-LV"/>
              </w:rPr>
            </w:pPr>
            <w:r w:rsidRPr="00180C90">
              <w:rPr>
                <w:b/>
                <w:szCs w:val="32"/>
                <w:lang w:val="lv-LV"/>
              </w:rPr>
              <w:t>EUR</w:t>
            </w:r>
          </w:p>
        </w:tc>
      </w:tr>
      <w:tr w:rsidR="00796874" w:rsidRPr="00796874" w14:paraId="2203D5E5" w14:textId="77777777" w:rsidTr="00111031">
        <w:tc>
          <w:tcPr>
            <w:tcW w:w="320" w:type="pct"/>
          </w:tcPr>
          <w:p w14:paraId="764D1032" w14:textId="77777777" w:rsidR="00796874" w:rsidRPr="00796874" w:rsidRDefault="00796874" w:rsidP="00111031">
            <w:pPr>
              <w:rPr>
                <w:szCs w:val="32"/>
                <w:lang w:val="lv-LV"/>
              </w:rPr>
            </w:pPr>
            <w:r w:rsidRPr="00796874">
              <w:rPr>
                <w:szCs w:val="32"/>
                <w:lang w:val="lv-LV"/>
              </w:rPr>
              <w:t>1</w:t>
            </w:r>
          </w:p>
        </w:tc>
        <w:tc>
          <w:tcPr>
            <w:tcW w:w="3873" w:type="pct"/>
          </w:tcPr>
          <w:p w14:paraId="05734ED2"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807" w:type="pct"/>
          </w:tcPr>
          <w:p w14:paraId="33A37D1F" w14:textId="77777777" w:rsidR="00796874" w:rsidRPr="00796874" w:rsidRDefault="00796874" w:rsidP="00111031">
            <w:pPr>
              <w:jc w:val="both"/>
              <w:rPr>
                <w:lang w:val="lv-LV"/>
              </w:rPr>
            </w:pPr>
          </w:p>
        </w:tc>
      </w:tr>
      <w:tr w:rsidR="00796874" w:rsidRPr="00796874" w14:paraId="2D7AD356" w14:textId="77777777" w:rsidTr="00111031">
        <w:tc>
          <w:tcPr>
            <w:tcW w:w="320" w:type="pct"/>
          </w:tcPr>
          <w:p w14:paraId="08317E8C" w14:textId="77777777" w:rsidR="00796874" w:rsidRPr="00796874" w:rsidRDefault="00796874" w:rsidP="00111031">
            <w:pPr>
              <w:rPr>
                <w:szCs w:val="32"/>
                <w:lang w:val="lv-LV"/>
              </w:rPr>
            </w:pPr>
            <w:r w:rsidRPr="00796874">
              <w:rPr>
                <w:szCs w:val="32"/>
                <w:lang w:val="lv-LV"/>
              </w:rPr>
              <w:t>2</w:t>
            </w:r>
          </w:p>
        </w:tc>
        <w:tc>
          <w:tcPr>
            <w:tcW w:w="3873" w:type="pct"/>
          </w:tcPr>
          <w:p w14:paraId="6DD077DB"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807" w:type="pct"/>
          </w:tcPr>
          <w:p w14:paraId="7192F2D5" w14:textId="77777777" w:rsidR="00796874" w:rsidRPr="00796874" w:rsidRDefault="00796874" w:rsidP="00111031">
            <w:pPr>
              <w:jc w:val="both"/>
              <w:rPr>
                <w:lang w:val="lv-LV"/>
              </w:rPr>
            </w:pPr>
          </w:p>
        </w:tc>
      </w:tr>
      <w:tr w:rsidR="00796874" w:rsidRPr="00796874" w14:paraId="5F1EB379" w14:textId="77777777" w:rsidTr="00111031">
        <w:tc>
          <w:tcPr>
            <w:tcW w:w="320" w:type="pct"/>
          </w:tcPr>
          <w:p w14:paraId="5C0A4AC1" w14:textId="77777777" w:rsidR="00796874" w:rsidRPr="00796874" w:rsidRDefault="00796874" w:rsidP="00111031">
            <w:pPr>
              <w:rPr>
                <w:szCs w:val="32"/>
                <w:lang w:val="lv-LV"/>
              </w:rPr>
            </w:pPr>
            <w:r w:rsidRPr="00796874">
              <w:rPr>
                <w:szCs w:val="32"/>
                <w:lang w:val="lv-LV"/>
              </w:rPr>
              <w:t>3</w:t>
            </w:r>
          </w:p>
        </w:tc>
        <w:tc>
          <w:tcPr>
            <w:tcW w:w="3873" w:type="pct"/>
          </w:tcPr>
          <w:p w14:paraId="11E2B704"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4193D351" w14:textId="77777777" w:rsidR="00796874" w:rsidRPr="00796874" w:rsidRDefault="00796874" w:rsidP="00111031">
            <w:pPr>
              <w:jc w:val="both"/>
              <w:rPr>
                <w:lang w:val="lv-LV"/>
              </w:rPr>
            </w:pPr>
          </w:p>
        </w:tc>
      </w:tr>
      <w:tr w:rsidR="00796874" w:rsidRPr="00796874" w14:paraId="687A8E31" w14:textId="77777777" w:rsidTr="00111031">
        <w:tc>
          <w:tcPr>
            <w:tcW w:w="320" w:type="pct"/>
          </w:tcPr>
          <w:p w14:paraId="37D81C1F" w14:textId="77777777" w:rsidR="00796874" w:rsidRPr="00796874" w:rsidRDefault="00796874" w:rsidP="00111031">
            <w:pPr>
              <w:rPr>
                <w:szCs w:val="32"/>
                <w:lang w:val="lv-LV"/>
              </w:rPr>
            </w:pPr>
            <w:r w:rsidRPr="00796874">
              <w:rPr>
                <w:szCs w:val="32"/>
                <w:lang w:val="lv-LV"/>
              </w:rPr>
              <w:t>4</w:t>
            </w:r>
          </w:p>
        </w:tc>
        <w:tc>
          <w:tcPr>
            <w:tcW w:w="3873" w:type="pct"/>
          </w:tcPr>
          <w:p w14:paraId="78BBB211"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807" w:type="pct"/>
          </w:tcPr>
          <w:p w14:paraId="53AB2A17" w14:textId="77777777" w:rsidR="00796874" w:rsidRPr="00796874" w:rsidRDefault="00796874" w:rsidP="00111031">
            <w:pPr>
              <w:jc w:val="both"/>
              <w:rPr>
                <w:lang w:val="lv-LV"/>
              </w:rPr>
            </w:pPr>
          </w:p>
        </w:tc>
      </w:tr>
    </w:tbl>
    <w:p w14:paraId="40ADE5D6" w14:textId="77777777" w:rsidR="003C4DFA" w:rsidRDefault="003C4DFA" w:rsidP="00796874"/>
    <w:p w14:paraId="6A571C21" w14:textId="77777777" w:rsidR="00796874" w:rsidRPr="00E912ED" w:rsidRDefault="7144EA14" w:rsidP="7D3F0096">
      <w:r w:rsidRPr="00E912ED">
        <w:t>Komersantam jāpievieno gada pārskati par visiem saistītajiem uzņēmumiem, kas nav publiski pieejami. Ja saistīto uzņēmumu gada pārskati ir publiski pieejami, tad komersants norāda, kur tie ir pieejami – _______________________.</w:t>
      </w:r>
    </w:p>
    <w:p w14:paraId="2ADF1294" w14:textId="77777777" w:rsidR="00796874" w:rsidRPr="00796874" w:rsidRDefault="003C4DFA" w:rsidP="00796874">
      <w:r>
        <w:br w:type="page"/>
      </w:r>
    </w:p>
    <w:p w14:paraId="4AD88385" w14:textId="77777777" w:rsidR="00796874" w:rsidRPr="00796874" w:rsidRDefault="00796874" w:rsidP="00796874">
      <w:pPr>
        <w:ind w:left="360"/>
        <w:jc w:val="center"/>
        <w:rPr>
          <w:b/>
          <w:sz w:val="28"/>
        </w:rPr>
      </w:pPr>
      <w:r w:rsidRPr="00796874">
        <w:rPr>
          <w:b/>
          <w:sz w:val="28"/>
        </w:rPr>
        <w:lastRenderedPageBreak/>
        <w:t>IV sadaļa</w:t>
      </w:r>
    </w:p>
    <w:p w14:paraId="6F3A514B" w14:textId="77777777" w:rsidR="00796874" w:rsidRPr="00796874" w:rsidRDefault="00796874" w:rsidP="00796874">
      <w:pPr>
        <w:spacing w:after="200" w:line="276" w:lineRule="auto"/>
        <w:ind w:left="360"/>
        <w:jc w:val="center"/>
        <w:rPr>
          <w:b/>
          <w:i/>
          <w:sz w:val="20"/>
          <w:szCs w:val="20"/>
        </w:rPr>
      </w:pPr>
      <w:r w:rsidRPr="00796874">
        <w:rPr>
          <w:i/>
          <w:sz w:val="20"/>
          <w:szCs w:val="20"/>
        </w:rPr>
        <w:t>(Aizpilda tie, kas atbilst lielā uzņēmuma definīcijai)</w:t>
      </w:r>
    </w:p>
    <w:p w14:paraId="2B4D8B21" w14:textId="77777777" w:rsidR="00796874" w:rsidRPr="00796874" w:rsidRDefault="00796874" w:rsidP="00796874">
      <w:pPr>
        <w:ind w:left="360"/>
        <w:jc w:val="center"/>
        <w:rPr>
          <w:b/>
          <w:sz w:val="28"/>
        </w:rPr>
      </w:pPr>
    </w:p>
    <w:p w14:paraId="58DF4595" w14:textId="77777777" w:rsidR="00796874" w:rsidRPr="00796874" w:rsidRDefault="00796874" w:rsidP="00796874">
      <w:pPr>
        <w:spacing w:after="200" w:line="276" w:lineRule="auto"/>
        <w:ind w:left="360"/>
        <w:jc w:val="center"/>
        <w:rPr>
          <w:b/>
        </w:rPr>
      </w:pPr>
      <w:r w:rsidRPr="198125F4">
        <w:rPr>
          <w:b/>
          <w:bCs/>
        </w:rPr>
        <w:t>Lielā uzņēmuma apliecinājums:</w:t>
      </w:r>
    </w:p>
    <w:p w14:paraId="087D41BE" w14:textId="513B7D53" w:rsidR="00796874" w:rsidRPr="00796874" w:rsidRDefault="5D3828F3" w:rsidP="198125F4">
      <w:pPr>
        <w:spacing w:after="200" w:line="276" w:lineRule="auto"/>
        <w:ind w:left="360"/>
        <w:jc w:val="both"/>
      </w:pPr>
      <w:r w:rsidRPr="5B1B8795">
        <w:rPr>
          <w:rFonts w:ascii="Wingdings 2" w:eastAsia="Wingdings 2" w:hAnsi="Wingdings 2" w:cs="Wingdings 2"/>
        </w:rPr>
        <w:t></w:t>
      </w:r>
      <w:r>
        <w:t xml:space="preserve"> </w:t>
      </w:r>
      <w:r w:rsidR="2D2ADBB9">
        <w:t xml:space="preserve">Komersants </w:t>
      </w:r>
      <w:r w:rsidR="00796874">
        <w:t xml:space="preserve">apliecina, ka tas </w:t>
      </w:r>
      <w:r w:rsidR="1413FB06">
        <w:t xml:space="preserve">2019.gada 31.decembrī </w:t>
      </w:r>
      <w:r w:rsidR="00DA3AD2">
        <w:t xml:space="preserve">nebija </w:t>
      </w:r>
      <w:r w:rsidR="00796874">
        <w:t xml:space="preserve"> grūtībās nonācis uzņēmums (GNU) atbilstoši Komisijas regulas Nr.651/2014 2.panta 18.punkta definīcijai.</w:t>
      </w:r>
    </w:p>
    <w:p w14:paraId="484FDCFB" w14:textId="77777777" w:rsidR="00796874" w:rsidRPr="00796874" w:rsidRDefault="6CC1CD18" w:rsidP="198125F4">
      <w:pPr>
        <w:spacing w:after="200" w:line="276" w:lineRule="auto"/>
        <w:ind w:left="360"/>
        <w:jc w:val="both"/>
      </w:pPr>
      <w:r w:rsidRPr="198125F4">
        <w:rPr>
          <w:rFonts w:ascii="Wingdings 2" w:eastAsia="Wingdings 2" w:hAnsi="Wingdings 2" w:cs="Wingdings 2"/>
        </w:rPr>
        <w:t></w:t>
      </w:r>
      <w:r>
        <w:t xml:space="preserve"> </w:t>
      </w:r>
      <w:r w:rsidR="2D2ADBB9">
        <w:t>Komersants</w:t>
      </w:r>
      <w:r w:rsidR="2D2ADBB9" w:rsidRPr="00796874">
        <w:t xml:space="preserve"> </w:t>
      </w:r>
      <w:r w:rsidR="00796874" w:rsidRPr="00796874">
        <w:rPr>
          <w:rStyle w:val="normaltextrun"/>
          <w:color w:val="000000"/>
          <w:shd w:val="clear" w:color="auto" w:fill="FFFFFF"/>
        </w:rPr>
        <w:t xml:space="preserve">apliecina, ka </w:t>
      </w:r>
      <w:r w:rsidR="60CFEBF7" w:rsidRPr="5B1B8795">
        <w:rPr>
          <w:rStyle w:val="normaltextrun"/>
          <w:color w:val="000000" w:themeColor="text1"/>
        </w:rPr>
        <w:t xml:space="preserve">tam </w:t>
      </w:r>
      <w:r w:rsidR="752C6439">
        <w:t>2019.gada 31.decembrī nebija</w:t>
      </w:r>
      <w:r w:rsidR="60CFEBF7" w:rsidRPr="5B1B8795">
        <w:rPr>
          <w:rStyle w:val="normaltextrun"/>
          <w:color w:val="000000" w:themeColor="text1"/>
        </w:rPr>
        <w:t xml:space="preserve"> </w:t>
      </w:r>
      <w:r w:rsidR="60CFEBF7">
        <w:t>ierosināta tiesiskās aizsardzības procesa lieta un neti</w:t>
      </w:r>
      <w:r w:rsidR="10E949D4">
        <w:t>ka</w:t>
      </w:r>
      <w:r w:rsidR="60CFEBF7">
        <w:t xml:space="preserve"> īstenots tiesiskās aizsardzības process vai</w:t>
      </w:r>
      <w:r w:rsidR="60CFEBF7" w:rsidRPr="5B1B8795">
        <w:rPr>
          <w:rStyle w:val="normaltextrun"/>
          <w:color w:val="000000" w:themeColor="text1"/>
        </w:rPr>
        <w:t xml:space="preserve"> tam n</w:t>
      </w:r>
      <w:r w:rsidR="56F244E0" w:rsidRPr="5B1B8795">
        <w:rPr>
          <w:rStyle w:val="normaltextrun"/>
          <w:color w:val="000000" w:themeColor="text1"/>
        </w:rPr>
        <w:t>ebija</w:t>
      </w:r>
      <w:r w:rsidR="60CFEBF7" w:rsidRPr="5B1B8795">
        <w:rPr>
          <w:rStyle w:val="normaltextrun"/>
          <w:color w:val="000000" w:themeColor="text1"/>
        </w:rPr>
        <w:t xml:space="preserve"> </w:t>
      </w:r>
      <w:r w:rsidR="00796874" w:rsidRPr="00796874">
        <w:rPr>
          <w:rStyle w:val="normaltextrun"/>
          <w:color w:val="000000"/>
          <w:shd w:val="clear" w:color="auto" w:fill="FFFFFF"/>
        </w:rPr>
        <w:t>pasludināts maksātnespējas process</w:t>
      </w:r>
      <w:r w:rsidR="00817E2C" w:rsidRPr="5B1B8795">
        <w:rPr>
          <w:rStyle w:val="FootnoteReference"/>
          <w:color w:val="000000" w:themeColor="text1"/>
        </w:rPr>
        <w:footnoteReference w:id="13"/>
      </w:r>
      <w:r w:rsidR="00796874" w:rsidRPr="00796874">
        <w:rPr>
          <w:rStyle w:val="normaltextrun"/>
          <w:color w:val="000000"/>
          <w:shd w:val="clear" w:color="auto" w:fill="FFFFFF"/>
        </w:rPr>
        <w:t>.</w:t>
      </w:r>
      <w:r w:rsidR="00796874" w:rsidRPr="00796874">
        <w:rPr>
          <w:rStyle w:val="eop"/>
          <w:color w:val="000000"/>
          <w:shd w:val="clear" w:color="auto" w:fill="FFFFFF"/>
        </w:rPr>
        <w:t> </w:t>
      </w:r>
    </w:p>
    <w:p w14:paraId="3ADD638C" w14:textId="77777777" w:rsidR="00796874" w:rsidRPr="00796874" w:rsidRDefault="64A634FD" w:rsidP="198125F4">
      <w:pPr>
        <w:spacing w:after="160" w:line="259" w:lineRule="auto"/>
        <w:ind w:left="360"/>
        <w:contextualSpacing/>
        <w:jc w:val="both"/>
      </w:pPr>
      <w:r w:rsidRPr="5B1B8795">
        <w:rPr>
          <w:rFonts w:ascii="Wingdings 2" w:eastAsia="Wingdings 2" w:hAnsi="Wingdings 2" w:cs="Wingdings 2"/>
        </w:rPr>
        <w:t></w:t>
      </w:r>
      <w:r>
        <w:t xml:space="preserve"> </w:t>
      </w:r>
      <w:r w:rsidR="2D2ADBB9">
        <w:t xml:space="preserve">Komersants </w:t>
      </w:r>
      <w:r w:rsidR="00796874">
        <w:t xml:space="preserve">apliecina, ka tas </w:t>
      </w:r>
      <w:r w:rsidR="4E7DFC5C">
        <w:t xml:space="preserve">2019.gada 31.decembrī </w:t>
      </w:r>
      <w:r w:rsidR="00796874">
        <w:t>neatbil</w:t>
      </w:r>
      <w:r w:rsidR="6EDC70FA">
        <w:t>da</w:t>
      </w:r>
      <w:r w:rsidR="00796874">
        <w:t xml:space="preserve"> Maksātnespējas likuma 57.pantā noteiktajām pazīmēm, lai tam pēc kreditoru pieprasījuma piemērotu maksātnespējas procedūru, t.i.: </w:t>
      </w:r>
    </w:p>
    <w:p w14:paraId="5A40CDF2" w14:textId="77777777" w:rsidR="00796874" w:rsidRPr="00796874" w:rsidRDefault="00796874" w:rsidP="00796874">
      <w:pPr>
        <w:spacing w:after="160" w:line="259" w:lineRule="auto"/>
        <w:ind w:left="1134" w:hanging="283"/>
        <w:contextualSpacing/>
        <w:jc w:val="both"/>
      </w:pPr>
      <w:r w:rsidRPr="00796874">
        <w:t>a)</w:t>
      </w:r>
      <w:r w:rsidRPr="00796874">
        <w:tab/>
        <w:t xml:space="preserve">piemērojot piespiedu izpildes līdzekļus, nav bijis iespējams izpildīt tiesas nolēmumu par parāda piedziņu no parādnieka; </w:t>
      </w:r>
    </w:p>
    <w:p w14:paraId="03299FD3" w14:textId="77777777" w:rsidR="00796874" w:rsidRPr="00796874" w:rsidRDefault="00796874" w:rsidP="00796874">
      <w:pPr>
        <w:spacing w:after="160" w:line="259" w:lineRule="auto"/>
        <w:ind w:left="1134" w:hanging="283"/>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r w:rsidRPr="00796874">
        <w:rPr>
          <w:i/>
          <w:iCs/>
          <w:shd w:val="clear" w:color="auto" w:fill="FFFFFF"/>
        </w:rPr>
        <w:t>euro</w:t>
      </w:r>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6EE50C22" w14:textId="77777777" w:rsidR="00796874" w:rsidRPr="00796874" w:rsidRDefault="00796874" w:rsidP="00796874">
      <w:pPr>
        <w:spacing w:after="160" w:line="259" w:lineRule="auto"/>
        <w:ind w:left="1134" w:hanging="283"/>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r w:rsidRPr="00796874">
        <w:rPr>
          <w:i/>
          <w:iCs/>
          <w:shd w:val="clear" w:color="auto" w:fill="FFFFFF"/>
        </w:rPr>
        <w:t>euro</w:t>
      </w:r>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640F742E" w14:textId="77777777" w:rsidR="00796874" w:rsidRPr="00796874" w:rsidRDefault="00796874" w:rsidP="00796874">
      <w:pPr>
        <w:spacing w:after="160" w:line="259" w:lineRule="auto"/>
        <w:ind w:left="1134" w:hanging="283"/>
        <w:contextualSpacing/>
        <w:jc w:val="both"/>
      </w:pPr>
      <w:r w:rsidRPr="00796874">
        <w:t>d)</w:t>
      </w:r>
      <w:r w:rsidRPr="00796874">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3FE8F4FC" w14:textId="77777777" w:rsidR="00796874" w:rsidRPr="00796874" w:rsidRDefault="00796874" w:rsidP="00796874">
      <w:pPr>
        <w:spacing w:after="160" w:line="259" w:lineRule="auto"/>
        <w:ind w:left="1134" w:hanging="283"/>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670B2D14" w14:textId="77777777" w:rsidR="00796874" w:rsidRPr="00796874" w:rsidRDefault="00796874" w:rsidP="00796874">
      <w:pPr>
        <w:spacing w:after="160" w:line="259" w:lineRule="auto"/>
        <w:ind w:left="1134" w:hanging="283"/>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32CD47AF" w14:textId="77777777" w:rsidR="00796874" w:rsidRPr="00796874" w:rsidRDefault="00796874" w:rsidP="00796874">
      <w:pPr>
        <w:spacing w:after="160" w:line="259" w:lineRule="auto"/>
        <w:ind w:left="1134" w:hanging="283"/>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0843E23D" w14:textId="77777777" w:rsidR="00796874" w:rsidRPr="00796874" w:rsidRDefault="00796874" w:rsidP="00796874">
      <w:pPr>
        <w:spacing w:after="160" w:line="259" w:lineRule="auto"/>
        <w:ind w:left="1134" w:hanging="283"/>
        <w:contextualSpacing/>
        <w:jc w:val="both"/>
        <w:rPr>
          <w:shd w:val="clear" w:color="auto" w:fill="FFFFFF"/>
        </w:rPr>
      </w:pPr>
      <w:r w:rsidRPr="00796874">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2F4AF396" w14:textId="77777777" w:rsidR="00796874" w:rsidRPr="00796874" w:rsidRDefault="00796874" w:rsidP="00796874">
      <w:pPr>
        <w:spacing w:after="160" w:line="259" w:lineRule="auto"/>
        <w:ind w:left="1134" w:hanging="283"/>
        <w:contextualSpacing/>
        <w:jc w:val="both"/>
      </w:pPr>
      <w:r w:rsidRPr="00796874">
        <w:lastRenderedPageBreak/>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696F8886" w14:textId="77777777" w:rsidR="00796874" w:rsidRPr="00796874" w:rsidRDefault="00796874" w:rsidP="00796874">
      <w:pPr>
        <w:spacing w:after="160" w:line="259" w:lineRule="auto"/>
        <w:ind w:left="360"/>
        <w:contextualSpacing/>
        <w:jc w:val="both"/>
      </w:pPr>
    </w:p>
    <w:p w14:paraId="76D55E02" w14:textId="77777777" w:rsidR="00796874" w:rsidRPr="00796874" w:rsidRDefault="46E3C435" w:rsidP="198125F4">
      <w:pPr>
        <w:spacing w:after="160" w:line="259" w:lineRule="auto"/>
        <w:ind w:left="360"/>
        <w:contextualSpacing/>
        <w:jc w:val="both"/>
      </w:pPr>
      <w:r w:rsidRPr="5B1B8795">
        <w:rPr>
          <w:rFonts w:ascii="Wingdings 2" w:eastAsia="Wingdings 2" w:hAnsi="Wingdings 2" w:cs="Wingdings 2"/>
        </w:rPr>
        <w:t></w:t>
      </w:r>
      <w:r>
        <w:t xml:space="preserve"> </w:t>
      </w:r>
      <w:r w:rsidR="2D2ADBB9">
        <w:t xml:space="preserve">Komersants </w:t>
      </w:r>
      <w:r w:rsidR="00796874">
        <w:t xml:space="preserve">apliecina, ka tas nav uzņēmums, kas </w:t>
      </w:r>
      <w:r w:rsidR="62F835E0">
        <w:t>2019.gada 31.decembrī bija</w:t>
      </w:r>
      <w:r w:rsidR="00796874">
        <w:t xml:space="preserve"> saņēmis glābšanas atbalstu un vēl nav atmaksājis aizdevumu vai atsaucis garantiju, vai uzņēmums, kas </w:t>
      </w:r>
      <w:r w:rsidR="02195AA6">
        <w:t xml:space="preserve">2019.gada 31.decembrī </w:t>
      </w:r>
      <w:r w:rsidR="15A47CFB">
        <w:t>bija</w:t>
      </w:r>
      <w:r w:rsidR="00796874">
        <w:t xml:space="preserve"> saņēmis pārstrukturēšanas atbalstu un uz to joprojām attiecas pārstrukturēšanas plāns.</w:t>
      </w:r>
    </w:p>
    <w:p w14:paraId="7284710E" w14:textId="77777777" w:rsidR="00796874" w:rsidRPr="00796874" w:rsidRDefault="00796874" w:rsidP="00796874">
      <w:pPr>
        <w:spacing w:after="160" w:line="259" w:lineRule="auto"/>
        <w:ind w:left="360"/>
        <w:contextualSpacing/>
        <w:rPr>
          <w:szCs w:val="32"/>
        </w:rPr>
      </w:pPr>
    </w:p>
    <w:p w14:paraId="5DF20984" w14:textId="77777777" w:rsidR="00796874" w:rsidRPr="00796874" w:rsidRDefault="00796874" w:rsidP="00796874">
      <w:pPr>
        <w:spacing w:after="240" w:line="259" w:lineRule="auto"/>
        <w:ind w:left="360"/>
        <w:contextualSpacing/>
        <w:rPr>
          <w:szCs w:val="32"/>
        </w:rPr>
      </w:pPr>
      <w:r w:rsidRPr="00796874">
        <w:rPr>
          <w:szCs w:val="32"/>
        </w:rPr>
        <w:t xml:space="preserve">1. Uzņēmums ir autonoms </w:t>
      </w:r>
      <w:r w:rsidRPr="00796874">
        <w:rPr>
          <w:i/>
          <w:szCs w:val="32"/>
        </w:rPr>
        <w:t>(lūdzu atzīmēt atbilstošo lauku)</w:t>
      </w:r>
      <w:r w:rsidRPr="00796874">
        <w:rPr>
          <w:szCs w:val="32"/>
        </w:rPr>
        <w:t>:</w:t>
      </w:r>
    </w:p>
    <w:p w14:paraId="2963E84B" w14:textId="77777777" w:rsidR="00796874" w:rsidRPr="00796874" w:rsidRDefault="00796874" w:rsidP="00796874">
      <w:pPr>
        <w:spacing w:after="24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Jā</w:t>
      </w:r>
    </w:p>
    <w:p w14:paraId="78D348D4" w14:textId="77777777" w:rsidR="00796874" w:rsidRPr="00796874" w:rsidRDefault="00796874" w:rsidP="00796874">
      <w:pPr>
        <w:spacing w:after="24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Nē</w:t>
      </w:r>
    </w:p>
    <w:p w14:paraId="5C9DE713" w14:textId="77777777" w:rsidR="00796874" w:rsidRPr="00796874" w:rsidRDefault="00796874" w:rsidP="00796874">
      <w:pPr>
        <w:spacing w:after="240" w:line="259" w:lineRule="auto"/>
        <w:ind w:left="360"/>
        <w:contextualSpacing/>
        <w:rPr>
          <w:szCs w:val="32"/>
        </w:rPr>
      </w:pPr>
    </w:p>
    <w:p w14:paraId="30B699B2" w14:textId="77777777" w:rsidR="00796874" w:rsidRPr="00796874" w:rsidRDefault="00796874" w:rsidP="00796874">
      <w:pPr>
        <w:ind w:left="360"/>
        <w:jc w:val="both"/>
      </w:pPr>
      <w:r w:rsidRPr="080C5C0B">
        <w:rPr>
          <w:rFonts w:eastAsia="Calibri"/>
        </w:rPr>
        <w:t xml:space="preserve">2. Informācija par </w:t>
      </w:r>
      <w:r w:rsidR="00817E2C">
        <w:t xml:space="preserve">komersanta </w:t>
      </w:r>
      <w:r w:rsidRPr="080C5C0B">
        <w:rPr>
          <w:rFonts w:eastAsia="Calibri"/>
        </w:rPr>
        <w:t xml:space="preserve">saistītajiem uzņēmumiem </w:t>
      </w:r>
      <w:r>
        <w:t>Komisijas regulas Nr.651/2014 1.pielikuma 3.panta 3.punkta izpratnē</w:t>
      </w:r>
      <w:r w:rsidR="5B7CF89A">
        <w:t>,</w:t>
      </w:r>
      <w:r w:rsidR="2023ABF1">
        <w:t xml:space="preserve"> </w:t>
      </w:r>
      <w:r w:rsidR="5B7CF89A">
        <w:t>ja 1.punktā ir atzīmēts, ka komersants nav autonoms uzņēmums</w:t>
      </w:r>
      <w:r>
        <w:t>:</w:t>
      </w:r>
    </w:p>
    <w:p w14:paraId="68331AAD" w14:textId="77777777" w:rsidR="00796874" w:rsidRPr="00796874" w:rsidRDefault="00796874" w:rsidP="00796874">
      <w:pPr>
        <w:pStyle w:val="ListParagraph"/>
        <w:rPr>
          <w:szCs w:val="32"/>
        </w:rPr>
      </w:pPr>
    </w:p>
    <w:tbl>
      <w:tblPr>
        <w:tblStyle w:val="TableGrid"/>
        <w:tblW w:w="5000" w:type="pct"/>
        <w:tblLook w:val="04A0" w:firstRow="1" w:lastRow="0" w:firstColumn="1" w:lastColumn="0" w:noHBand="0" w:noVBand="1"/>
      </w:tblPr>
      <w:tblGrid>
        <w:gridCol w:w="1071"/>
        <w:gridCol w:w="4165"/>
        <w:gridCol w:w="1969"/>
        <w:gridCol w:w="1969"/>
      </w:tblGrid>
      <w:tr w:rsidR="00796874" w:rsidRPr="00796874" w14:paraId="33284776" w14:textId="77777777" w:rsidTr="00111031">
        <w:tc>
          <w:tcPr>
            <w:tcW w:w="584" w:type="pct"/>
          </w:tcPr>
          <w:p w14:paraId="0B9356F6" w14:textId="77777777" w:rsidR="00796874" w:rsidRPr="00796874" w:rsidRDefault="00796874" w:rsidP="00111031">
            <w:pPr>
              <w:rPr>
                <w:szCs w:val="32"/>
                <w:lang w:val="lv-LV"/>
              </w:rPr>
            </w:pPr>
            <w:r w:rsidRPr="00796874">
              <w:rPr>
                <w:szCs w:val="32"/>
                <w:lang w:val="lv-LV"/>
              </w:rPr>
              <w:t>Nr.</w:t>
            </w:r>
          </w:p>
        </w:tc>
        <w:tc>
          <w:tcPr>
            <w:tcW w:w="2270" w:type="pct"/>
          </w:tcPr>
          <w:p w14:paraId="2E7BD55D" w14:textId="77777777" w:rsidR="00796874" w:rsidRPr="00796874" w:rsidRDefault="00796874" w:rsidP="00111031">
            <w:pPr>
              <w:rPr>
                <w:szCs w:val="32"/>
                <w:lang w:val="lv-LV"/>
              </w:rPr>
            </w:pPr>
            <w:r w:rsidRPr="00796874">
              <w:rPr>
                <w:szCs w:val="32"/>
                <w:lang w:val="lv-LV"/>
              </w:rPr>
              <w:t>Saistītie uzņēmumi</w:t>
            </w:r>
          </w:p>
        </w:tc>
        <w:tc>
          <w:tcPr>
            <w:tcW w:w="1073" w:type="pct"/>
          </w:tcPr>
          <w:p w14:paraId="5FB51AE3" w14:textId="77777777" w:rsidR="00796874" w:rsidRPr="00796874" w:rsidRDefault="00796874" w:rsidP="00111031">
            <w:pPr>
              <w:rPr>
                <w:szCs w:val="32"/>
                <w:lang w:val="lv-LV"/>
              </w:rPr>
            </w:pPr>
            <w:r w:rsidRPr="00796874">
              <w:rPr>
                <w:szCs w:val="32"/>
                <w:lang w:val="lv-LV"/>
              </w:rPr>
              <w:t>Reģ.Nr.</w:t>
            </w:r>
          </w:p>
        </w:tc>
        <w:tc>
          <w:tcPr>
            <w:tcW w:w="1073" w:type="pct"/>
          </w:tcPr>
          <w:p w14:paraId="41D568F5" w14:textId="77777777" w:rsidR="00796874" w:rsidRPr="00796874" w:rsidRDefault="00796874" w:rsidP="00111031">
            <w:pPr>
              <w:rPr>
                <w:szCs w:val="32"/>
                <w:lang w:val="lv-LV"/>
              </w:rPr>
            </w:pPr>
            <w:r w:rsidRPr="00796874">
              <w:rPr>
                <w:szCs w:val="32"/>
                <w:lang w:val="lv-LV"/>
              </w:rPr>
              <w:t>Saistības veids*</w:t>
            </w:r>
          </w:p>
        </w:tc>
      </w:tr>
      <w:tr w:rsidR="00796874" w:rsidRPr="00796874" w14:paraId="791832AD" w14:textId="77777777" w:rsidTr="00111031">
        <w:tc>
          <w:tcPr>
            <w:tcW w:w="584" w:type="pct"/>
          </w:tcPr>
          <w:p w14:paraId="2B4A4625" w14:textId="77777777" w:rsidR="00796874" w:rsidRPr="00796874" w:rsidRDefault="00796874" w:rsidP="00111031">
            <w:pPr>
              <w:rPr>
                <w:szCs w:val="32"/>
                <w:lang w:val="lv-LV"/>
              </w:rPr>
            </w:pPr>
          </w:p>
        </w:tc>
        <w:tc>
          <w:tcPr>
            <w:tcW w:w="2270" w:type="pct"/>
          </w:tcPr>
          <w:p w14:paraId="5B71CFD5" w14:textId="77777777" w:rsidR="00796874" w:rsidRPr="00796874" w:rsidRDefault="00796874" w:rsidP="00111031">
            <w:pPr>
              <w:rPr>
                <w:szCs w:val="32"/>
                <w:lang w:val="lv-LV"/>
              </w:rPr>
            </w:pPr>
          </w:p>
        </w:tc>
        <w:tc>
          <w:tcPr>
            <w:tcW w:w="1073" w:type="pct"/>
          </w:tcPr>
          <w:p w14:paraId="383F08C7" w14:textId="77777777" w:rsidR="00796874" w:rsidRPr="00796874" w:rsidRDefault="00796874" w:rsidP="00111031">
            <w:pPr>
              <w:rPr>
                <w:szCs w:val="32"/>
                <w:lang w:val="lv-LV"/>
              </w:rPr>
            </w:pPr>
          </w:p>
        </w:tc>
        <w:tc>
          <w:tcPr>
            <w:tcW w:w="1073" w:type="pct"/>
          </w:tcPr>
          <w:p w14:paraId="6540916F" w14:textId="77777777" w:rsidR="00796874" w:rsidRPr="00796874" w:rsidRDefault="00796874" w:rsidP="00111031">
            <w:pPr>
              <w:rPr>
                <w:szCs w:val="32"/>
                <w:lang w:val="lv-LV"/>
              </w:rPr>
            </w:pPr>
          </w:p>
        </w:tc>
      </w:tr>
      <w:tr w:rsidR="00796874" w:rsidRPr="00796874" w14:paraId="49886A35" w14:textId="77777777" w:rsidTr="00111031">
        <w:tc>
          <w:tcPr>
            <w:tcW w:w="584" w:type="pct"/>
          </w:tcPr>
          <w:p w14:paraId="305D1182" w14:textId="77777777" w:rsidR="00796874" w:rsidRPr="00796874" w:rsidRDefault="00796874" w:rsidP="00111031">
            <w:pPr>
              <w:rPr>
                <w:szCs w:val="32"/>
                <w:lang w:val="lv-LV"/>
              </w:rPr>
            </w:pPr>
          </w:p>
        </w:tc>
        <w:tc>
          <w:tcPr>
            <w:tcW w:w="2270" w:type="pct"/>
          </w:tcPr>
          <w:p w14:paraId="7D756909" w14:textId="77777777" w:rsidR="00796874" w:rsidRPr="00796874" w:rsidRDefault="00796874" w:rsidP="00111031">
            <w:pPr>
              <w:rPr>
                <w:szCs w:val="32"/>
                <w:lang w:val="lv-LV"/>
              </w:rPr>
            </w:pPr>
          </w:p>
        </w:tc>
        <w:tc>
          <w:tcPr>
            <w:tcW w:w="1073" w:type="pct"/>
          </w:tcPr>
          <w:p w14:paraId="1C4B830C" w14:textId="77777777" w:rsidR="00796874" w:rsidRPr="00796874" w:rsidRDefault="00796874" w:rsidP="00111031">
            <w:pPr>
              <w:rPr>
                <w:szCs w:val="32"/>
                <w:lang w:val="lv-LV"/>
              </w:rPr>
            </w:pPr>
          </w:p>
        </w:tc>
        <w:tc>
          <w:tcPr>
            <w:tcW w:w="1073" w:type="pct"/>
          </w:tcPr>
          <w:p w14:paraId="17EF11BE" w14:textId="77777777" w:rsidR="00796874" w:rsidRPr="00796874" w:rsidRDefault="00796874" w:rsidP="00111031">
            <w:pPr>
              <w:rPr>
                <w:szCs w:val="32"/>
                <w:lang w:val="lv-LV"/>
              </w:rPr>
            </w:pPr>
          </w:p>
        </w:tc>
      </w:tr>
      <w:tr w:rsidR="00796874" w:rsidRPr="00796874" w14:paraId="786518CA" w14:textId="77777777" w:rsidTr="00111031">
        <w:tc>
          <w:tcPr>
            <w:tcW w:w="584" w:type="pct"/>
          </w:tcPr>
          <w:p w14:paraId="115F5856" w14:textId="77777777" w:rsidR="00796874" w:rsidRPr="00796874" w:rsidRDefault="00796874" w:rsidP="00111031">
            <w:pPr>
              <w:rPr>
                <w:szCs w:val="32"/>
                <w:lang w:val="lv-LV"/>
              </w:rPr>
            </w:pPr>
          </w:p>
        </w:tc>
        <w:tc>
          <w:tcPr>
            <w:tcW w:w="2270" w:type="pct"/>
          </w:tcPr>
          <w:p w14:paraId="11CC8FFF" w14:textId="77777777" w:rsidR="00796874" w:rsidRPr="00796874" w:rsidRDefault="00796874" w:rsidP="00111031">
            <w:pPr>
              <w:rPr>
                <w:szCs w:val="32"/>
                <w:lang w:val="lv-LV"/>
              </w:rPr>
            </w:pPr>
          </w:p>
        </w:tc>
        <w:tc>
          <w:tcPr>
            <w:tcW w:w="1073" w:type="pct"/>
          </w:tcPr>
          <w:p w14:paraId="6FBCD851" w14:textId="77777777" w:rsidR="00796874" w:rsidRPr="00796874" w:rsidRDefault="00796874" w:rsidP="00111031">
            <w:pPr>
              <w:rPr>
                <w:szCs w:val="32"/>
                <w:lang w:val="lv-LV"/>
              </w:rPr>
            </w:pPr>
          </w:p>
        </w:tc>
        <w:tc>
          <w:tcPr>
            <w:tcW w:w="1073" w:type="pct"/>
          </w:tcPr>
          <w:p w14:paraId="3AC37B7C" w14:textId="77777777" w:rsidR="00796874" w:rsidRPr="00796874" w:rsidRDefault="00796874" w:rsidP="00111031">
            <w:pPr>
              <w:rPr>
                <w:szCs w:val="32"/>
                <w:lang w:val="lv-LV"/>
              </w:rPr>
            </w:pPr>
          </w:p>
        </w:tc>
      </w:tr>
    </w:tbl>
    <w:p w14:paraId="5974E7EE" w14:textId="77777777" w:rsidR="00796874" w:rsidRPr="00796874" w:rsidRDefault="00796874" w:rsidP="00796874">
      <w:pPr>
        <w:spacing w:before="120" w:after="160" w:line="259" w:lineRule="auto"/>
        <w:ind w:left="360"/>
        <w:contextualSpacing/>
        <w:jc w:val="both"/>
      </w:pPr>
      <w:r w:rsidRPr="00796874">
        <w:t>*Norāda saistības veidu:</w:t>
      </w:r>
    </w:p>
    <w:p w14:paraId="74F27AB0" w14:textId="77777777" w:rsidR="00796874" w:rsidRPr="00796874" w:rsidRDefault="00796874" w:rsidP="00796874">
      <w:pPr>
        <w:spacing w:before="120" w:after="160" w:line="259" w:lineRule="auto"/>
        <w:ind w:left="360"/>
        <w:contextualSpacing/>
        <w:jc w:val="both"/>
      </w:pPr>
      <w:r w:rsidRPr="00796874">
        <w:t>- Akcionāru vai dalībnieku balsstiesību vairākums;</w:t>
      </w:r>
    </w:p>
    <w:p w14:paraId="15599AFD" w14:textId="77777777" w:rsidR="00796874" w:rsidRPr="00796874" w:rsidRDefault="00796874" w:rsidP="00796874">
      <w:pPr>
        <w:spacing w:before="120" w:after="160" w:line="259" w:lineRule="auto"/>
        <w:ind w:left="360"/>
        <w:contextualSpacing/>
        <w:jc w:val="both"/>
      </w:pPr>
      <w:r w:rsidRPr="00796874">
        <w:t>- Līgums par dominējošo ietekmi;</w:t>
      </w:r>
    </w:p>
    <w:p w14:paraId="299BA8DD" w14:textId="77777777" w:rsidR="00796874" w:rsidRPr="00796874" w:rsidRDefault="00796874" w:rsidP="00796874">
      <w:pPr>
        <w:spacing w:before="120" w:after="160" w:line="259" w:lineRule="auto"/>
        <w:ind w:left="360"/>
        <w:contextualSpacing/>
        <w:jc w:val="both"/>
      </w:pPr>
      <w:r w:rsidRPr="00796874">
        <w:t>- Tiesības iecelt vai atlaist vadību;</w:t>
      </w:r>
    </w:p>
    <w:p w14:paraId="53A9EEAA" w14:textId="77777777" w:rsidR="00796874" w:rsidRPr="00796874" w:rsidRDefault="00796874" w:rsidP="00796874">
      <w:pPr>
        <w:spacing w:before="120" w:after="160" w:line="259" w:lineRule="auto"/>
        <w:ind w:left="360"/>
        <w:contextualSpacing/>
        <w:jc w:val="both"/>
      </w:pPr>
      <w:r w:rsidRPr="00796874">
        <w:t>- Vienošanās par vairākuma balsstiesībām.</w:t>
      </w:r>
    </w:p>
    <w:p w14:paraId="3935DB6E" w14:textId="77777777" w:rsidR="00796874" w:rsidRPr="00796874" w:rsidRDefault="00796874" w:rsidP="00796874">
      <w:pPr>
        <w:spacing w:before="120" w:after="160" w:line="259" w:lineRule="auto"/>
        <w:ind w:left="360"/>
        <w:contextualSpacing/>
        <w:jc w:val="both"/>
      </w:pPr>
    </w:p>
    <w:p w14:paraId="622FE579" w14:textId="77777777" w:rsidR="00796874" w:rsidRPr="00796874" w:rsidRDefault="00796874" w:rsidP="00796874">
      <w:pPr>
        <w:spacing w:after="160" w:line="259" w:lineRule="auto"/>
        <w:ind w:left="360"/>
        <w:contextualSpacing/>
        <w:rPr>
          <w:szCs w:val="32"/>
        </w:rPr>
      </w:pPr>
      <w:r w:rsidRPr="00796874">
        <w:rPr>
          <w:szCs w:val="32"/>
        </w:rPr>
        <w:t>3. Dati GNU noteikšanai:</w:t>
      </w:r>
    </w:p>
    <w:p w14:paraId="62833CFB" w14:textId="77777777" w:rsidR="00796874" w:rsidRPr="00796874" w:rsidRDefault="00796874" w:rsidP="00796874">
      <w:pPr>
        <w:spacing w:after="160" w:line="259" w:lineRule="auto"/>
        <w:ind w:left="360"/>
        <w:contextualSpacing/>
        <w:rPr>
          <w:szCs w:val="32"/>
        </w:rPr>
      </w:pPr>
    </w:p>
    <w:p w14:paraId="5FC743D8" w14:textId="12BE612A" w:rsidR="00796874" w:rsidRPr="00796874" w:rsidRDefault="00796874" w:rsidP="00796874">
      <w:pPr>
        <w:ind w:left="360"/>
        <w:jc w:val="both"/>
      </w:pPr>
      <w:r w:rsidRPr="00796874">
        <w:t xml:space="preserve">Norādīt datus par </w:t>
      </w:r>
      <w:r w:rsidRPr="00796874">
        <w:rPr>
          <w:u w:val="single"/>
        </w:rPr>
        <w:t>2019. gadu un 2018. gadu atsevišķi</w:t>
      </w:r>
      <w:r w:rsidRPr="00796874">
        <w:t xml:space="preserve"> (saskaņā ar noslēgto gada pārskatu). Dati atsevišķi ir norādāmi arī par katru saistīto uzņēmumu</w:t>
      </w:r>
      <w:r w:rsidRPr="00796874">
        <w:rPr>
          <w:rStyle w:val="FootnoteReference"/>
        </w:rPr>
        <w:footnoteReference w:id="14"/>
      </w:r>
      <w:r w:rsidRPr="00796874">
        <w:t>. Ja saistīto uzņēmumu grupai ir pieejams 2019.gada konsolidētais gada pārskats (kurā iekļauti visi šī</w:t>
      </w:r>
      <w:r w:rsidR="17E6E13B" w:rsidRPr="00796874">
        <w:t>s sadaļas</w:t>
      </w:r>
      <w:r w:rsidRPr="00796874">
        <w:t xml:space="preserve"> 2.punktā minētie saistītie uzņēmumi, kā arī atbalsta pretendents), jānorāda tikai atbalsta pretendenta dati un konsolidētā gada pārskata dati. </w:t>
      </w:r>
    </w:p>
    <w:p w14:paraId="7A82AD6D" w14:textId="77777777" w:rsidR="27DBDE91" w:rsidRPr="00E912ED" w:rsidRDefault="27DBDE91" w:rsidP="00D92960">
      <w:pPr>
        <w:ind w:left="357"/>
        <w:jc w:val="both"/>
      </w:pPr>
      <w:r w:rsidRPr="00E912ED">
        <w:t xml:space="preserve">Ja komersants uz 2019.gada 31.decembri kvalificējas kā GNU, </w:t>
      </w:r>
      <w:r w:rsidR="5EB9217E" w:rsidRPr="00E912ED">
        <w:t xml:space="preserve">tad </w:t>
      </w:r>
      <w:r w:rsidR="080C5C0B" w:rsidRPr="00E912ED">
        <w:t>komersants iesniegumam pievieno</w:t>
      </w:r>
      <w:r w:rsidR="61C9D25D" w:rsidRPr="00E912ED">
        <w:t xml:space="preserve"> </w:t>
      </w:r>
      <w:r w:rsidR="080C5C0B" w:rsidRPr="00E912ED">
        <w:t>zvērināta revidenta revidētu operatīvo pārskatu</w:t>
      </w:r>
      <w:r w:rsidR="00E912ED">
        <w:t xml:space="preserve"> p</w:t>
      </w:r>
      <w:r w:rsidR="00E912ED" w:rsidRPr="00E912ED">
        <w:t>ar</w:t>
      </w:r>
      <w:r w:rsidR="00E912ED">
        <w:t xml:space="preserve"> </w:t>
      </w:r>
      <w:r w:rsidR="00E912ED" w:rsidRPr="00E912ED">
        <w:t>periodu</w:t>
      </w:r>
      <w:r w:rsidR="080C5C0B" w:rsidRPr="00E912ED">
        <w:t>, kas nav vecāks par 1 mēnesi pirms iesnieguma iesniegšanas dienas.</w:t>
      </w:r>
      <w:r w:rsidR="6B1FDB0A" w:rsidRPr="00E912ED">
        <w:t xml:space="preserve"> </w:t>
      </w:r>
    </w:p>
    <w:p w14:paraId="02442763" w14:textId="77777777" w:rsidR="7D3F0096" w:rsidRDefault="7D3F0096" w:rsidP="7D3F0096">
      <w:pPr>
        <w:ind w:left="360"/>
        <w:jc w:val="both"/>
        <w:rPr>
          <w:highlight w:val="yellow"/>
        </w:rPr>
      </w:pPr>
    </w:p>
    <w:p w14:paraId="0BA7ACF4" w14:textId="77777777" w:rsidR="00796874" w:rsidRPr="00796874" w:rsidRDefault="00796874" w:rsidP="00796874">
      <w:pPr>
        <w:pStyle w:val="ListParagraph"/>
        <w:jc w:val="both"/>
        <w:rPr>
          <w:szCs w:val="32"/>
        </w:rPr>
      </w:pPr>
    </w:p>
    <w:tbl>
      <w:tblPr>
        <w:tblStyle w:val="TableGrid"/>
        <w:tblW w:w="0" w:type="auto"/>
        <w:tblLook w:val="04A0" w:firstRow="1" w:lastRow="0" w:firstColumn="1" w:lastColumn="0" w:noHBand="0" w:noVBand="1"/>
      </w:tblPr>
      <w:tblGrid>
        <w:gridCol w:w="561"/>
        <w:gridCol w:w="5935"/>
        <w:gridCol w:w="1283"/>
        <w:gridCol w:w="1395"/>
      </w:tblGrid>
      <w:tr w:rsidR="00796874" w:rsidRPr="00796874" w14:paraId="5431D1D1" w14:textId="77777777" w:rsidTr="5B1B8795">
        <w:trPr>
          <w:trHeight w:val="297"/>
        </w:trPr>
        <w:tc>
          <w:tcPr>
            <w:tcW w:w="9287" w:type="dxa"/>
            <w:gridSpan w:val="4"/>
            <w:tcBorders>
              <w:bottom w:val="single" w:sz="4" w:space="0" w:color="auto"/>
            </w:tcBorders>
          </w:tcPr>
          <w:p w14:paraId="3AA2B1A8" w14:textId="77777777" w:rsidR="00796874" w:rsidRPr="00796874" w:rsidRDefault="00796874" w:rsidP="00111031">
            <w:pPr>
              <w:jc w:val="center"/>
              <w:rPr>
                <w:b/>
                <w:i/>
                <w:sz w:val="28"/>
                <w:szCs w:val="32"/>
                <w:lang w:val="lv-LV"/>
              </w:rPr>
            </w:pPr>
            <w:r w:rsidRPr="00796874">
              <w:rPr>
                <w:b/>
                <w:i/>
                <w:sz w:val="28"/>
                <w:szCs w:val="32"/>
                <w:lang w:val="lv-LV"/>
              </w:rPr>
              <w:t>Atbalsta pretendents</w:t>
            </w:r>
          </w:p>
          <w:p w14:paraId="0E866087" w14:textId="77777777" w:rsidR="00796874" w:rsidRPr="00796874" w:rsidRDefault="00796874" w:rsidP="00111031">
            <w:pPr>
              <w:jc w:val="center"/>
              <w:rPr>
                <w:b/>
                <w:i/>
                <w:sz w:val="28"/>
                <w:szCs w:val="32"/>
                <w:lang w:val="lv-LV"/>
              </w:rPr>
            </w:pPr>
          </w:p>
        </w:tc>
      </w:tr>
      <w:tr w:rsidR="00796874" w:rsidRPr="00796874" w14:paraId="4B264A08" w14:textId="77777777" w:rsidTr="5B1B8795">
        <w:tc>
          <w:tcPr>
            <w:tcW w:w="561" w:type="dxa"/>
            <w:shd w:val="clear" w:color="auto" w:fill="D9D9D9" w:themeFill="background1" w:themeFillShade="D9"/>
          </w:tcPr>
          <w:p w14:paraId="164B104D" w14:textId="77777777" w:rsidR="00796874" w:rsidRPr="00796874" w:rsidRDefault="00796874" w:rsidP="00111031">
            <w:pPr>
              <w:rPr>
                <w:b/>
                <w:szCs w:val="32"/>
                <w:lang w:val="lv-LV"/>
              </w:rPr>
            </w:pPr>
            <w:r w:rsidRPr="00796874">
              <w:rPr>
                <w:b/>
                <w:szCs w:val="32"/>
                <w:lang w:val="lv-LV"/>
              </w:rPr>
              <w:t>Nr.</w:t>
            </w:r>
          </w:p>
        </w:tc>
        <w:tc>
          <w:tcPr>
            <w:tcW w:w="6045" w:type="dxa"/>
            <w:shd w:val="clear" w:color="auto" w:fill="D9D9D9" w:themeFill="background1" w:themeFillShade="D9"/>
          </w:tcPr>
          <w:p w14:paraId="58BD177D" w14:textId="77777777" w:rsidR="00796874" w:rsidRPr="00796874" w:rsidRDefault="00796874" w:rsidP="00111031">
            <w:pPr>
              <w:rPr>
                <w:b/>
                <w:szCs w:val="32"/>
                <w:lang w:val="lv-LV"/>
              </w:rPr>
            </w:pPr>
            <w:r w:rsidRPr="00796874">
              <w:rPr>
                <w:b/>
                <w:szCs w:val="32"/>
                <w:lang w:val="lv-LV"/>
              </w:rPr>
              <w:t>Rādītājs</w:t>
            </w:r>
          </w:p>
        </w:tc>
        <w:tc>
          <w:tcPr>
            <w:tcW w:w="1283" w:type="dxa"/>
            <w:tcBorders>
              <w:bottom w:val="single" w:sz="4" w:space="0" w:color="auto"/>
            </w:tcBorders>
            <w:shd w:val="clear" w:color="auto" w:fill="D9D9D9" w:themeFill="background1" w:themeFillShade="D9"/>
          </w:tcPr>
          <w:p w14:paraId="693AF51E" w14:textId="43AE5CC7" w:rsidR="00796874" w:rsidRPr="00796874" w:rsidRDefault="00796874" w:rsidP="266195C0">
            <w:pPr>
              <w:rPr>
                <w:b/>
                <w:bCs/>
                <w:lang w:val="lv-LV"/>
              </w:rPr>
            </w:pPr>
            <w:r w:rsidRPr="5EB9217E">
              <w:rPr>
                <w:b/>
                <w:bCs/>
                <w:lang w:val="lv-LV"/>
              </w:rPr>
              <w:t>2018.gads, EUR</w:t>
            </w:r>
          </w:p>
        </w:tc>
        <w:tc>
          <w:tcPr>
            <w:tcW w:w="1398" w:type="dxa"/>
            <w:shd w:val="clear" w:color="auto" w:fill="D9D9D9" w:themeFill="background1" w:themeFillShade="D9"/>
          </w:tcPr>
          <w:p w14:paraId="15DA7085" w14:textId="77777777" w:rsidR="00796874" w:rsidRPr="00796874" w:rsidRDefault="00796874" w:rsidP="00111031">
            <w:pPr>
              <w:rPr>
                <w:b/>
                <w:szCs w:val="32"/>
                <w:lang w:val="lv-LV"/>
              </w:rPr>
            </w:pPr>
            <w:r w:rsidRPr="00796874">
              <w:rPr>
                <w:b/>
                <w:szCs w:val="32"/>
                <w:lang w:val="lv-LV"/>
              </w:rPr>
              <w:t>2019.gads,</w:t>
            </w:r>
          </w:p>
          <w:p w14:paraId="781B5204" w14:textId="77777777" w:rsidR="00796874" w:rsidRPr="00796874" w:rsidRDefault="00796874" w:rsidP="00111031">
            <w:pPr>
              <w:rPr>
                <w:b/>
                <w:szCs w:val="32"/>
                <w:lang w:val="lv-LV"/>
              </w:rPr>
            </w:pPr>
            <w:r w:rsidRPr="00796874">
              <w:rPr>
                <w:b/>
                <w:szCs w:val="32"/>
                <w:lang w:val="lv-LV"/>
              </w:rPr>
              <w:t>EUR</w:t>
            </w:r>
          </w:p>
        </w:tc>
      </w:tr>
      <w:tr w:rsidR="00796874" w:rsidRPr="00796874" w14:paraId="534BECC6" w14:textId="77777777" w:rsidTr="5B1B8795">
        <w:tc>
          <w:tcPr>
            <w:tcW w:w="561" w:type="dxa"/>
          </w:tcPr>
          <w:p w14:paraId="16F2E203" w14:textId="77777777" w:rsidR="00796874" w:rsidRPr="00796874" w:rsidRDefault="00796874" w:rsidP="00111031">
            <w:pPr>
              <w:rPr>
                <w:szCs w:val="32"/>
                <w:lang w:val="lv-LV"/>
              </w:rPr>
            </w:pPr>
            <w:r w:rsidRPr="00796874">
              <w:rPr>
                <w:szCs w:val="32"/>
                <w:lang w:val="lv-LV"/>
              </w:rPr>
              <w:t>1</w:t>
            </w:r>
          </w:p>
        </w:tc>
        <w:tc>
          <w:tcPr>
            <w:tcW w:w="6045" w:type="dxa"/>
          </w:tcPr>
          <w:p w14:paraId="7ED53D0A"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5593B26D" w14:textId="77777777" w:rsidR="00796874" w:rsidRPr="00796874" w:rsidRDefault="00796874" w:rsidP="00111031">
            <w:pPr>
              <w:jc w:val="both"/>
              <w:rPr>
                <w:lang w:val="lv-LV"/>
              </w:rPr>
            </w:pPr>
          </w:p>
        </w:tc>
        <w:tc>
          <w:tcPr>
            <w:tcW w:w="1398" w:type="dxa"/>
          </w:tcPr>
          <w:p w14:paraId="1E30DAF0" w14:textId="77777777" w:rsidR="00796874" w:rsidRPr="00796874" w:rsidRDefault="00796874" w:rsidP="00111031">
            <w:pPr>
              <w:jc w:val="both"/>
              <w:rPr>
                <w:lang w:val="lv-LV"/>
              </w:rPr>
            </w:pPr>
          </w:p>
        </w:tc>
      </w:tr>
      <w:tr w:rsidR="00796874" w:rsidRPr="00796874" w14:paraId="24124746" w14:textId="77777777" w:rsidTr="5B1B8795">
        <w:tc>
          <w:tcPr>
            <w:tcW w:w="561" w:type="dxa"/>
          </w:tcPr>
          <w:p w14:paraId="22C73BA0" w14:textId="77777777" w:rsidR="00796874" w:rsidRPr="00796874" w:rsidRDefault="00796874" w:rsidP="00111031">
            <w:pPr>
              <w:rPr>
                <w:szCs w:val="32"/>
                <w:lang w:val="lv-LV"/>
              </w:rPr>
            </w:pPr>
            <w:r w:rsidRPr="00796874">
              <w:rPr>
                <w:szCs w:val="32"/>
                <w:lang w:val="lv-LV"/>
              </w:rPr>
              <w:t>2</w:t>
            </w:r>
          </w:p>
        </w:tc>
        <w:tc>
          <w:tcPr>
            <w:tcW w:w="6045" w:type="dxa"/>
          </w:tcPr>
          <w:p w14:paraId="50473ED8"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5842B684" w14:textId="77777777" w:rsidR="00796874" w:rsidRPr="00796874" w:rsidRDefault="00796874" w:rsidP="00111031">
            <w:pPr>
              <w:jc w:val="both"/>
              <w:rPr>
                <w:lang w:val="lv-LV"/>
              </w:rPr>
            </w:pPr>
          </w:p>
        </w:tc>
        <w:tc>
          <w:tcPr>
            <w:tcW w:w="1398" w:type="dxa"/>
          </w:tcPr>
          <w:p w14:paraId="1260BBD3" w14:textId="77777777" w:rsidR="00796874" w:rsidRPr="00796874" w:rsidRDefault="00796874" w:rsidP="00111031">
            <w:pPr>
              <w:jc w:val="both"/>
              <w:rPr>
                <w:lang w:val="lv-LV"/>
              </w:rPr>
            </w:pPr>
          </w:p>
        </w:tc>
      </w:tr>
      <w:tr w:rsidR="00796874" w:rsidRPr="00796874" w14:paraId="6E8C54C6" w14:textId="77777777" w:rsidTr="5B1B8795">
        <w:tc>
          <w:tcPr>
            <w:tcW w:w="561" w:type="dxa"/>
          </w:tcPr>
          <w:p w14:paraId="6C45160E" w14:textId="77777777" w:rsidR="00796874" w:rsidRPr="00796874" w:rsidRDefault="00796874" w:rsidP="00111031">
            <w:pPr>
              <w:rPr>
                <w:szCs w:val="32"/>
                <w:lang w:val="lv-LV"/>
              </w:rPr>
            </w:pPr>
            <w:r w:rsidRPr="00796874">
              <w:rPr>
                <w:szCs w:val="32"/>
                <w:lang w:val="lv-LV"/>
              </w:rPr>
              <w:t>3</w:t>
            </w:r>
          </w:p>
        </w:tc>
        <w:tc>
          <w:tcPr>
            <w:tcW w:w="6045" w:type="dxa"/>
          </w:tcPr>
          <w:p w14:paraId="316BF7D2"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160EF9F3" w14:textId="77777777" w:rsidR="00796874" w:rsidRPr="00796874" w:rsidRDefault="00796874" w:rsidP="00111031">
            <w:pPr>
              <w:jc w:val="both"/>
              <w:rPr>
                <w:lang w:val="lv-LV"/>
              </w:rPr>
            </w:pPr>
          </w:p>
        </w:tc>
        <w:tc>
          <w:tcPr>
            <w:tcW w:w="1398" w:type="dxa"/>
          </w:tcPr>
          <w:p w14:paraId="57979DC4" w14:textId="77777777" w:rsidR="00796874" w:rsidRPr="00796874" w:rsidRDefault="00796874" w:rsidP="00111031">
            <w:pPr>
              <w:jc w:val="both"/>
              <w:rPr>
                <w:lang w:val="lv-LV"/>
              </w:rPr>
            </w:pPr>
          </w:p>
        </w:tc>
      </w:tr>
      <w:tr w:rsidR="00796874" w:rsidRPr="00796874" w14:paraId="180C83CD" w14:textId="77777777" w:rsidTr="5B1B8795">
        <w:tc>
          <w:tcPr>
            <w:tcW w:w="561" w:type="dxa"/>
          </w:tcPr>
          <w:p w14:paraId="189D1157" w14:textId="77777777" w:rsidR="00796874" w:rsidRPr="00796874" w:rsidRDefault="00796874" w:rsidP="00111031">
            <w:pPr>
              <w:rPr>
                <w:szCs w:val="32"/>
                <w:lang w:val="lv-LV"/>
              </w:rPr>
            </w:pPr>
            <w:r w:rsidRPr="00796874">
              <w:rPr>
                <w:szCs w:val="32"/>
                <w:lang w:val="lv-LV"/>
              </w:rPr>
              <w:lastRenderedPageBreak/>
              <w:t>4</w:t>
            </w:r>
          </w:p>
        </w:tc>
        <w:tc>
          <w:tcPr>
            <w:tcW w:w="6045" w:type="dxa"/>
          </w:tcPr>
          <w:p w14:paraId="5CAEEF2D"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3E1A7082" w14:textId="77777777" w:rsidR="00796874" w:rsidRPr="00796874" w:rsidRDefault="00796874" w:rsidP="00111031">
            <w:pPr>
              <w:jc w:val="both"/>
              <w:rPr>
                <w:lang w:val="lv-LV"/>
              </w:rPr>
            </w:pPr>
          </w:p>
        </w:tc>
        <w:tc>
          <w:tcPr>
            <w:tcW w:w="1398" w:type="dxa"/>
          </w:tcPr>
          <w:p w14:paraId="175AF8EE" w14:textId="77777777" w:rsidR="00796874" w:rsidRPr="00796874" w:rsidRDefault="00796874" w:rsidP="00111031">
            <w:pPr>
              <w:jc w:val="both"/>
              <w:rPr>
                <w:lang w:val="lv-LV"/>
              </w:rPr>
            </w:pPr>
          </w:p>
        </w:tc>
      </w:tr>
      <w:tr w:rsidR="00796874" w:rsidRPr="00796874" w14:paraId="3287BDE3" w14:textId="77777777" w:rsidTr="5B1B8795">
        <w:tc>
          <w:tcPr>
            <w:tcW w:w="561" w:type="dxa"/>
          </w:tcPr>
          <w:p w14:paraId="332911EF" w14:textId="77777777" w:rsidR="00796874" w:rsidRPr="00796874" w:rsidRDefault="00796874" w:rsidP="00111031">
            <w:pPr>
              <w:rPr>
                <w:szCs w:val="32"/>
                <w:lang w:val="lv-LV"/>
              </w:rPr>
            </w:pPr>
            <w:r w:rsidRPr="00796874">
              <w:rPr>
                <w:szCs w:val="32"/>
                <w:lang w:val="lv-LV"/>
              </w:rPr>
              <w:t>5</w:t>
            </w:r>
          </w:p>
        </w:tc>
        <w:tc>
          <w:tcPr>
            <w:tcW w:w="6045" w:type="dxa"/>
          </w:tcPr>
          <w:p w14:paraId="49A1DC15" w14:textId="493880A2" w:rsidR="00796874" w:rsidRPr="00796874" w:rsidRDefault="00796874" w:rsidP="00111031">
            <w:pPr>
              <w:jc w:val="both"/>
              <w:rPr>
                <w:lang w:val="lv-LV"/>
              </w:rPr>
            </w:pPr>
            <w:r w:rsidRPr="00796874">
              <w:rPr>
                <w:lang w:val="lv-LV"/>
              </w:rPr>
              <w:t xml:space="preserve">Kreditori kopā (Bilances </w:t>
            </w:r>
            <w:r w:rsidR="00E10DF8" w:rsidRPr="00796874">
              <w:rPr>
                <w:lang w:val="lv-LV"/>
              </w:rPr>
              <w:t>pasīv</w:t>
            </w:r>
            <w:r w:rsidR="00E10DF8">
              <w:rPr>
                <w:lang w:val="lv-LV"/>
              </w:rPr>
              <w:t>a</w:t>
            </w:r>
            <w:r w:rsidR="00E10DF8" w:rsidRPr="00796874">
              <w:rPr>
                <w:lang w:val="lv-LV"/>
              </w:rPr>
              <w:t xml:space="preserve"> </w:t>
            </w:r>
            <w:r w:rsidRPr="00796874">
              <w:rPr>
                <w:lang w:val="lv-LV"/>
              </w:rPr>
              <w:t>postenis)</w:t>
            </w:r>
          </w:p>
        </w:tc>
        <w:tc>
          <w:tcPr>
            <w:tcW w:w="1283" w:type="dxa"/>
          </w:tcPr>
          <w:p w14:paraId="6184FECC" w14:textId="77777777" w:rsidR="00796874" w:rsidRPr="00796874" w:rsidRDefault="00796874" w:rsidP="00111031">
            <w:pPr>
              <w:jc w:val="both"/>
              <w:rPr>
                <w:lang w:val="lv-LV"/>
              </w:rPr>
            </w:pPr>
          </w:p>
        </w:tc>
        <w:tc>
          <w:tcPr>
            <w:tcW w:w="1398" w:type="dxa"/>
          </w:tcPr>
          <w:p w14:paraId="462FCAE6" w14:textId="77777777" w:rsidR="00796874" w:rsidRPr="00796874" w:rsidRDefault="00796874" w:rsidP="00111031">
            <w:pPr>
              <w:jc w:val="both"/>
              <w:rPr>
                <w:lang w:val="lv-LV"/>
              </w:rPr>
            </w:pPr>
          </w:p>
        </w:tc>
      </w:tr>
      <w:tr w:rsidR="00796874" w:rsidRPr="00796874" w14:paraId="784DCC68" w14:textId="77777777" w:rsidTr="5B1B8795">
        <w:tc>
          <w:tcPr>
            <w:tcW w:w="561" w:type="dxa"/>
          </w:tcPr>
          <w:p w14:paraId="1C8C6943" w14:textId="77777777" w:rsidR="00796874" w:rsidRPr="00796874" w:rsidRDefault="00796874" w:rsidP="00111031">
            <w:pPr>
              <w:rPr>
                <w:szCs w:val="32"/>
                <w:lang w:val="lv-LV"/>
              </w:rPr>
            </w:pPr>
            <w:r w:rsidRPr="00796874">
              <w:rPr>
                <w:szCs w:val="32"/>
                <w:lang w:val="lv-LV"/>
              </w:rPr>
              <w:t>6</w:t>
            </w:r>
          </w:p>
        </w:tc>
        <w:tc>
          <w:tcPr>
            <w:tcW w:w="6045" w:type="dxa"/>
          </w:tcPr>
          <w:p w14:paraId="51AEE0DE" w14:textId="77777777" w:rsidR="00796874" w:rsidRPr="00796874" w:rsidRDefault="00796874" w:rsidP="00111031">
            <w:pPr>
              <w:jc w:val="both"/>
              <w:rPr>
                <w:lang w:val="lv-LV"/>
              </w:rPr>
            </w:pPr>
            <w:r w:rsidRPr="00796874">
              <w:rPr>
                <w:lang w:val="lv-LV"/>
              </w:rPr>
              <w:t>Pašu kapitāls kopā (Bilances pasīva postenis)</w:t>
            </w:r>
          </w:p>
        </w:tc>
        <w:tc>
          <w:tcPr>
            <w:tcW w:w="1283" w:type="dxa"/>
          </w:tcPr>
          <w:p w14:paraId="3CF580F6" w14:textId="77777777" w:rsidR="00796874" w:rsidRPr="00796874" w:rsidRDefault="00796874" w:rsidP="00111031">
            <w:pPr>
              <w:jc w:val="both"/>
              <w:rPr>
                <w:lang w:val="lv-LV"/>
              </w:rPr>
            </w:pPr>
          </w:p>
        </w:tc>
        <w:tc>
          <w:tcPr>
            <w:tcW w:w="1398" w:type="dxa"/>
          </w:tcPr>
          <w:p w14:paraId="31612ED1" w14:textId="77777777" w:rsidR="00796874" w:rsidRPr="00796874" w:rsidRDefault="00796874" w:rsidP="00111031">
            <w:pPr>
              <w:jc w:val="both"/>
              <w:rPr>
                <w:lang w:val="lv-LV"/>
              </w:rPr>
            </w:pPr>
          </w:p>
        </w:tc>
      </w:tr>
      <w:tr w:rsidR="00796874" w:rsidRPr="00796874" w14:paraId="0FEDBB54" w14:textId="77777777" w:rsidTr="5B1B8795">
        <w:tc>
          <w:tcPr>
            <w:tcW w:w="561" w:type="dxa"/>
          </w:tcPr>
          <w:p w14:paraId="5BA7B2BB" w14:textId="77777777" w:rsidR="00796874" w:rsidRPr="00796874" w:rsidRDefault="00796874" w:rsidP="00111031">
            <w:pPr>
              <w:rPr>
                <w:szCs w:val="32"/>
                <w:lang w:val="lv-LV"/>
              </w:rPr>
            </w:pPr>
            <w:r w:rsidRPr="00796874">
              <w:rPr>
                <w:szCs w:val="32"/>
                <w:lang w:val="lv-LV"/>
              </w:rPr>
              <w:t>7</w:t>
            </w:r>
          </w:p>
        </w:tc>
        <w:tc>
          <w:tcPr>
            <w:tcW w:w="6045" w:type="dxa"/>
          </w:tcPr>
          <w:p w14:paraId="4B80A100" w14:textId="77777777" w:rsidR="00796874" w:rsidRPr="00796874" w:rsidRDefault="00796874" w:rsidP="00111031">
            <w:pPr>
              <w:jc w:val="both"/>
              <w:rPr>
                <w:lang w:val="lv-LV"/>
              </w:rPr>
            </w:pPr>
            <w:r w:rsidRPr="00796874">
              <w:rPr>
                <w:lang w:val="lv-LV"/>
              </w:rPr>
              <w:t>Procentu maksājumi un tamlīdzīgas izmaksas (peļņas vai zaudējumu aprēķina (PZA) 12.vai 13.postenis atkarībā no PZA aprēķinu shēmas veida)</w:t>
            </w:r>
          </w:p>
        </w:tc>
        <w:tc>
          <w:tcPr>
            <w:tcW w:w="1283" w:type="dxa"/>
          </w:tcPr>
          <w:p w14:paraId="20AD5A83" w14:textId="77777777" w:rsidR="00796874" w:rsidRPr="00796874" w:rsidRDefault="00796874" w:rsidP="00111031">
            <w:pPr>
              <w:jc w:val="both"/>
              <w:rPr>
                <w:lang w:val="lv-LV"/>
              </w:rPr>
            </w:pPr>
          </w:p>
        </w:tc>
        <w:tc>
          <w:tcPr>
            <w:tcW w:w="1398" w:type="dxa"/>
          </w:tcPr>
          <w:p w14:paraId="35762171" w14:textId="77777777" w:rsidR="00796874" w:rsidRPr="00796874" w:rsidRDefault="00796874" w:rsidP="00111031">
            <w:pPr>
              <w:jc w:val="both"/>
              <w:rPr>
                <w:lang w:val="lv-LV"/>
              </w:rPr>
            </w:pPr>
          </w:p>
        </w:tc>
      </w:tr>
      <w:tr w:rsidR="00796874" w:rsidRPr="00796874" w14:paraId="3E74BF46" w14:textId="77777777" w:rsidTr="5B1B8795">
        <w:tc>
          <w:tcPr>
            <w:tcW w:w="561" w:type="dxa"/>
            <w:tcBorders>
              <w:bottom w:val="single" w:sz="4" w:space="0" w:color="auto"/>
            </w:tcBorders>
          </w:tcPr>
          <w:p w14:paraId="2E383FBC" w14:textId="77777777" w:rsidR="00796874" w:rsidRPr="00796874" w:rsidRDefault="00796874" w:rsidP="00111031">
            <w:pPr>
              <w:rPr>
                <w:szCs w:val="32"/>
                <w:lang w:val="lv-LV"/>
              </w:rPr>
            </w:pPr>
            <w:r w:rsidRPr="00796874">
              <w:rPr>
                <w:szCs w:val="32"/>
                <w:lang w:val="lv-LV"/>
              </w:rPr>
              <w:t>8</w:t>
            </w:r>
          </w:p>
        </w:tc>
        <w:tc>
          <w:tcPr>
            <w:tcW w:w="6045" w:type="dxa"/>
            <w:tcBorders>
              <w:bottom w:val="single" w:sz="4" w:space="0" w:color="auto"/>
            </w:tcBorders>
          </w:tcPr>
          <w:p w14:paraId="3EF1EE4E" w14:textId="77777777" w:rsidR="00796874" w:rsidRPr="00796874" w:rsidRDefault="00796874" w:rsidP="00111031">
            <w:pPr>
              <w:jc w:val="both"/>
              <w:rPr>
                <w:lang w:val="lv-LV"/>
              </w:rPr>
            </w:pPr>
            <w:r w:rsidRPr="00796874">
              <w:rPr>
                <w:lang w:val="lv-LV"/>
              </w:rPr>
              <w:t xml:space="preserve">EBITDA </w:t>
            </w:r>
            <w:r w:rsidRPr="00796874">
              <w:rPr>
                <w:b/>
                <w:lang w:val="lv-LV"/>
              </w:rPr>
              <w:t>(ja rādītājs nav pieejams, aizpilda turpmākos rādītājus atkarībā no PZA aprēķinu shēmas veida)</w:t>
            </w:r>
          </w:p>
        </w:tc>
        <w:tc>
          <w:tcPr>
            <w:tcW w:w="1283" w:type="dxa"/>
            <w:tcBorders>
              <w:bottom w:val="single" w:sz="4" w:space="0" w:color="auto"/>
            </w:tcBorders>
          </w:tcPr>
          <w:p w14:paraId="62500C76" w14:textId="77777777" w:rsidR="00796874" w:rsidRPr="00796874" w:rsidRDefault="00796874" w:rsidP="00111031">
            <w:pPr>
              <w:jc w:val="both"/>
              <w:rPr>
                <w:lang w:val="lv-LV"/>
              </w:rPr>
            </w:pPr>
          </w:p>
        </w:tc>
        <w:tc>
          <w:tcPr>
            <w:tcW w:w="1398" w:type="dxa"/>
            <w:tcBorders>
              <w:bottom w:val="single" w:sz="4" w:space="0" w:color="auto"/>
            </w:tcBorders>
          </w:tcPr>
          <w:p w14:paraId="33FAFAD0" w14:textId="77777777" w:rsidR="00796874" w:rsidRPr="00796874" w:rsidRDefault="00796874" w:rsidP="00111031">
            <w:pPr>
              <w:jc w:val="both"/>
              <w:rPr>
                <w:lang w:val="lv-LV"/>
              </w:rPr>
            </w:pPr>
          </w:p>
        </w:tc>
      </w:tr>
      <w:tr w:rsidR="00796874" w:rsidRPr="00796874" w14:paraId="26E086F4" w14:textId="77777777" w:rsidTr="5B1B8795">
        <w:tc>
          <w:tcPr>
            <w:tcW w:w="9287" w:type="dxa"/>
            <w:gridSpan w:val="4"/>
            <w:shd w:val="clear" w:color="auto" w:fill="D9D9D9" w:themeFill="background1" w:themeFillShade="D9"/>
          </w:tcPr>
          <w:p w14:paraId="1FDAC5BC"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bCs/>
                <w:lang w:val="lv-LV"/>
              </w:rPr>
              <w:t xml:space="preserve">izdevumu funkcijas, </w:t>
            </w:r>
            <w:r w:rsidRPr="00796874">
              <w:rPr>
                <w:lang w:val="lv-LV"/>
              </w:rPr>
              <w:t>norāda šādus rādītājus:</w:t>
            </w:r>
          </w:p>
        </w:tc>
      </w:tr>
      <w:tr w:rsidR="00796874" w:rsidRPr="00796874" w14:paraId="50C720B1" w14:textId="77777777" w:rsidTr="5B1B8795">
        <w:tc>
          <w:tcPr>
            <w:tcW w:w="561" w:type="dxa"/>
          </w:tcPr>
          <w:p w14:paraId="0EA60753" w14:textId="77777777" w:rsidR="00796874" w:rsidRPr="00796874" w:rsidRDefault="00796874" w:rsidP="00111031">
            <w:pPr>
              <w:rPr>
                <w:szCs w:val="32"/>
                <w:lang w:val="lv-LV"/>
              </w:rPr>
            </w:pPr>
            <w:r w:rsidRPr="00796874">
              <w:rPr>
                <w:szCs w:val="32"/>
                <w:lang w:val="lv-LV"/>
              </w:rPr>
              <w:t>9</w:t>
            </w:r>
          </w:p>
        </w:tc>
        <w:tc>
          <w:tcPr>
            <w:tcW w:w="6045" w:type="dxa"/>
          </w:tcPr>
          <w:p w14:paraId="1273B5F9" w14:textId="77777777" w:rsidR="00796874" w:rsidRPr="00796874" w:rsidRDefault="00796874" w:rsidP="00111031">
            <w:pPr>
              <w:jc w:val="both"/>
              <w:rPr>
                <w:lang w:val="lv-LV"/>
              </w:rPr>
            </w:pPr>
            <w:r w:rsidRPr="00796874">
              <w:rPr>
                <w:lang w:val="lv-LV"/>
              </w:rPr>
              <w:t>Bruto peļņa vai zaudējumi (PZA 3.postenis)</w:t>
            </w:r>
          </w:p>
        </w:tc>
        <w:tc>
          <w:tcPr>
            <w:tcW w:w="1283" w:type="dxa"/>
          </w:tcPr>
          <w:p w14:paraId="7C18DB7C" w14:textId="77777777" w:rsidR="00796874" w:rsidRPr="00796874" w:rsidRDefault="00796874" w:rsidP="00111031">
            <w:pPr>
              <w:jc w:val="both"/>
              <w:rPr>
                <w:lang w:val="lv-LV"/>
              </w:rPr>
            </w:pPr>
          </w:p>
        </w:tc>
        <w:tc>
          <w:tcPr>
            <w:tcW w:w="1398" w:type="dxa"/>
          </w:tcPr>
          <w:p w14:paraId="60A90F91" w14:textId="77777777" w:rsidR="00796874" w:rsidRPr="00796874" w:rsidRDefault="00796874" w:rsidP="00111031">
            <w:pPr>
              <w:jc w:val="both"/>
              <w:rPr>
                <w:lang w:val="lv-LV"/>
              </w:rPr>
            </w:pPr>
          </w:p>
        </w:tc>
      </w:tr>
      <w:tr w:rsidR="00796874" w:rsidRPr="00796874" w14:paraId="78852311" w14:textId="77777777" w:rsidTr="5B1B8795">
        <w:tc>
          <w:tcPr>
            <w:tcW w:w="561" w:type="dxa"/>
          </w:tcPr>
          <w:p w14:paraId="023DF92D" w14:textId="77777777" w:rsidR="00796874" w:rsidRPr="00796874" w:rsidRDefault="00796874" w:rsidP="00111031">
            <w:pPr>
              <w:rPr>
                <w:szCs w:val="32"/>
                <w:lang w:val="lv-LV"/>
              </w:rPr>
            </w:pPr>
            <w:r w:rsidRPr="00796874">
              <w:rPr>
                <w:szCs w:val="32"/>
                <w:lang w:val="lv-LV"/>
              </w:rPr>
              <w:t>10</w:t>
            </w:r>
          </w:p>
        </w:tc>
        <w:tc>
          <w:tcPr>
            <w:tcW w:w="6045" w:type="dxa"/>
          </w:tcPr>
          <w:p w14:paraId="1E8CE2C8" w14:textId="77777777" w:rsidR="00796874" w:rsidRPr="00796874" w:rsidRDefault="00796874" w:rsidP="00111031">
            <w:pPr>
              <w:jc w:val="both"/>
              <w:rPr>
                <w:lang w:val="lv-LV"/>
              </w:rPr>
            </w:pPr>
            <w:r w:rsidRPr="00796874">
              <w:rPr>
                <w:lang w:val="lv-LV"/>
              </w:rPr>
              <w:t>Pārdošanas izmaksas (PZA 4.postenis)</w:t>
            </w:r>
          </w:p>
        </w:tc>
        <w:tc>
          <w:tcPr>
            <w:tcW w:w="1283" w:type="dxa"/>
          </w:tcPr>
          <w:p w14:paraId="1DE4C550" w14:textId="77777777" w:rsidR="00796874" w:rsidRPr="00796874" w:rsidRDefault="00796874" w:rsidP="00111031">
            <w:pPr>
              <w:jc w:val="both"/>
              <w:rPr>
                <w:lang w:val="lv-LV"/>
              </w:rPr>
            </w:pPr>
          </w:p>
        </w:tc>
        <w:tc>
          <w:tcPr>
            <w:tcW w:w="1398" w:type="dxa"/>
          </w:tcPr>
          <w:p w14:paraId="6C725072" w14:textId="77777777" w:rsidR="00796874" w:rsidRPr="00796874" w:rsidRDefault="00796874" w:rsidP="00111031">
            <w:pPr>
              <w:jc w:val="both"/>
              <w:rPr>
                <w:lang w:val="lv-LV"/>
              </w:rPr>
            </w:pPr>
          </w:p>
        </w:tc>
      </w:tr>
      <w:tr w:rsidR="00796874" w:rsidRPr="00796874" w14:paraId="53FC1508" w14:textId="77777777" w:rsidTr="5B1B8795">
        <w:tc>
          <w:tcPr>
            <w:tcW w:w="561" w:type="dxa"/>
          </w:tcPr>
          <w:p w14:paraId="269F348B" w14:textId="77777777" w:rsidR="00796874" w:rsidRPr="00796874" w:rsidRDefault="00796874" w:rsidP="00111031">
            <w:pPr>
              <w:rPr>
                <w:szCs w:val="32"/>
                <w:lang w:val="lv-LV"/>
              </w:rPr>
            </w:pPr>
            <w:r w:rsidRPr="00796874">
              <w:rPr>
                <w:szCs w:val="32"/>
                <w:lang w:val="lv-LV"/>
              </w:rPr>
              <w:t>11</w:t>
            </w:r>
          </w:p>
        </w:tc>
        <w:tc>
          <w:tcPr>
            <w:tcW w:w="6045" w:type="dxa"/>
          </w:tcPr>
          <w:p w14:paraId="44AF8B97" w14:textId="77777777" w:rsidR="00796874" w:rsidRPr="00796874" w:rsidRDefault="00796874" w:rsidP="00111031">
            <w:pPr>
              <w:jc w:val="both"/>
              <w:rPr>
                <w:lang w:val="lv-LV"/>
              </w:rPr>
            </w:pPr>
            <w:r w:rsidRPr="00796874">
              <w:rPr>
                <w:lang w:val="lv-LV"/>
              </w:rPr>
              <w:t>Administrācijas izmaksas (PZA 5.postenis)</w:t>
            </w:r>
          </w:p>
        </w:tc>
        <w:tc>
          <w:tcPr>
            <w:tcW w:w="1283" w:type="dxa"/>
          </w:tcPr>
          <w:p w14:paraId="1D8B0A8E" w14:textId="77777777" w:rsidR="00796874" w:rsidRPr="00796874" w:rsidRDefault="00796874" w:rsidP="00111031">
            <w:pPr>
              <w:jc w:val="both"/>
              <w:rPr>
                <w:lang w:val="lv-LV"/>
              </w:rPr>
            </w:pPr>
          </w:p>
        </w:tc>
        <w:tc>
          <w:tcPr>
            <w:tcW w:w="1398" w:type="dxa"/>
          </w:tcPr>
          <w:p w14:paraId="7A20B63C" w14:textId="77777777" w:rsidR="00796874" w:rsidRPr="00796874" w:rsidRDefault="00796874" w:rsidP="00111031">
            <w:pPr>
              <w:jc w:val="both"/>
              <w:rPr>
                <w:lang w:val="lv-LV"/>
              </w:rPr>
            </w:pPr>
          </w:p>
        </w:tc>
      </w:tr>
      <w:tr w:rsidR="00796874" w:rsidRPr="00796874" w14:paraId="0A6D4172" w14:textId="77777777" w:rsidTr="5B1B8795">
        <w:tc>
          <w:tcPr>
            <w:tcW w:w="561" w:type="dxa"/>
          </w:tcPr>
          <w:p w14:paraId="08BFA9DA" w14:textId="77777777" w:rsidR="00796874" w:rsidRPr="00796874" w:rsidRDefault="00796874" w:rsidP="00111031">
            <w:pPr>
              <w:rPr>
                <w:szCs w:val="32"/>
                <w:lang w:val="lv-LV"/>
              </w:rPr>
            </w:pPr>
            <w:r w:rsidRPr="00796874">
              <w:rPr>
                <w:szCs w:val="32"/>
                <w:lang w:val="lv-LV"/>
              </w:rPr>
              <w:t>12</w:t>
            </w:r>
          </w:p>
        </w:tc>
        <w:tc>
          <w:tcPr>
            <w:tcW w:w="6045" w:type="dxa"/>
          </w:tcPr>
          <w:p w14:paraId="3BE3D0C9" w14:textId="77777777" w:rsidR="00796874" w:rsidRPr="00796874" w:rsidRDefault="00796874" w:rsidP="00111031">
            <w:pPr>
              <w:jc w:val="both"/>
              <w:rPr>
                <w:lang w:val="lv-LV"/>
              </w:rPr>
            </w:pPr>
            <w:r w:rsidRPr="00796874">
              <w:rPr>
                <w:lang w:val="lv-LV"/>
              </w:rPr>
              <w:t>Pārējie saimnieciskās darbības ieņēmumi (PZA 6.postenis)</w:t>
            </w:r>
          </w:p>
        </w:tc>
        <w:tc>
          <w:tcPr>
            <w:tcW w:w="1283" w:type="dxa"/>
          </w:tcPr>
          <w:p w14:paraId="2DCD7887" w14:textId="77777777" w:rsidR="00796874" w:rsidRPr="00796874" w:rsidRDefault="00796874" w:rsidP="00111031">
            <w:pPr>
              <w:jc w:val="both"/>
              <w:rPr>
                <w:lang w:val="lv-LV"/>
              </w:rPr>
            </w:pPr>
          </w:p>
        </w:tc>
        <w:tc>
          <w:tcPr>
            <w:tcW w:w="1398" w:type="dxa"/>
          </w:tcPr>
          <w:p w14:paraId="3E958DCA" w14:textId="77777777" w:rsidR="00796874" w:rsidRPr="00796874" w:rsidRDefault="00796874" w:rsidP="00111031">
            <w:pPr>
              <w:jc w:val="both"/>
              <w:rPr>
                <w:lang w:val="lv-LV"/>
              </w:rPr>
            </w:pPr>
          </w:p>
        </w:tc>
      </w:tr>
      <w:tr w:rsidR="00796874" w:rsidRPr="00796874" w14:paraId="47AF0A4A" w14:textId="77777777" w:rsidTr="5B1B8795">
        <w:tc>
          <w:tcPr>
            <w:tcW w:w="561" w:type="dxa"/>
          </w:tcPr>
          <w:p w14:paraId="1C747BB2" w14:textId="77777777" w:rsidR="00796874" w:rsidRPr="00796874" w:rsidRDefault="00796874" w:rsidP="00111031">
            <w:pPr>
              <w:rPr>
                <w:szCs w:val="32"/>
                <w:lang w:val="lv-LV"/>
              </w:rPr>
            </w:pPr>
            <w:r w:rsidRPr="00796874">
              <w:rPr>
                <w:szCs w:val="32"/>
                <w:lang w:val="lv-LV"/>
              </w:rPr>
              <w:t>13</w:t>
            </w:r>
          </w:p>
        </w:tc>
        <w:tc>
          <w:tcPr>
            <w:tcW w:w="6045" w:type="dxa"/>
          </w:tcPr>
          <w:p w14:paraId="3BBA27DE" w14:textId="77777777" w:rsidR="00796874" w:rsidRPr="00796874" w:rsidRDefault="00796874" w:rsidP="00111031">
            <w:pPr>
              <w:spacing w:after="120"/>
              <w:jc w:val="both"/>
              <w:rPr>
                <w:lang w:val="lv-LV"/>
              </w:rPr>
            </w:pPr>
            <w:r w:rsidRPr="00796874">
              <w:rPr>
                <w:lang w:val="lv-LV"/>
              </w:rPr>
              <w:t>Pārējās saimnieciskās darbības izmaksas (PZA 7.postenis)</w:t>
            </w:r>
          </w:p>
        </w:tc>
        <w:tc>
          <w:tcPr>
            <w:tcW w:w="1283" w:type="dxa"/>
          </w:tcPr>
          <w:p w14:paraId="6F983F12" w14:textId="77777777" w:rsidR="00796874" w:rsidRPr="00796874" w:rsidRDefault="00796874" w:rsidP="00111031">
            <w:pPr>
              <w:jc w:val="both"/>
              <w:rPr>
                <w:lang w:val="lv-LV"/>
              </w:rPr>
            </w:pPr>
          </w:p>
        </w:tc>
        <w:tc>
          <w:tcPr>
            <w:tcW w:w="1398" w:type="dxa"/>
          </w:tcPr>
          <w:p w14:paraId="3EB8840F" w14:textId="77777777" w:rsidR="00796874" w:rsidRPr="00796874" w:rsidRDefault="00796874" w:rsidP="00111031">
            <w:pPr>
              <w:jc w:val="both"/>
              <w:rPr>
                <w:lang w:val="lv-LV"/>
              </w:rPr>
            </w:pPr>
          </w:p>
        </w:tc>
      </w:tr>
      <w:tr w:rsidR="00796874" w:rsidRPr="00796874" w14:paraId="4A7F2641" w14:textId="77777777" w:rsidTr="5B1B8795">
        <w:tc>
          <w:tcPr>
            <w:tcW w:w="561" w:type="dxa"/>
            <w:tcBorders>
              <w:bottom w:val="single" w:sz="4" w:space="0" w:color="auto"/>
            </w:tcBorders>
          </w:tcPr>
          <w:p w14:paraId="212AA6BB" w14:textId="77777777" w:rsidR="00796874" w:rsidRPr="00796874" w:rsidRDefault="00796874" w:rsidP="00111031">
            <w:pPr>
              <w:rPr>
                <w:szCs w:val="32"/>
                <w:lang w:val="lv-LV"/>
              </w:rPr>
            </w:pPr>
            <w:r w:rsidRPr="00796874">
              <w:rPr>
                <w:szCs w:val="32"/>
                <w:lang w:val="lv-LV"/>
              </w:rPr>
              <w:t>14</w:t>
            </w:r>
          </w:p>
        </w:tc>
        <w:tc>
          <w:tcPr>
            <w:tcW w:w="6045" w:type="dxa"/>
            <w:tcBorders>
              <w:bottom w:val="single" w:sz="4" w:space="0" w:color="auto"/>
            </w:tcBorders>
          </w:tcPr>
          <w:p w14:paraId="7C4B1258" w14:textId="77777777" w:rsidR="00796874" w:rsidRPr="00796874" w:rsidRDefault="00796874" w:rsidP="00111031">
            <w:pPr>
              <w:spacing w:after="120"/>
              <w:jc w:val="both"/>
              <w:rPr>
                <w:lang w:val="lv-LV"/>
              </w:rPr>
            </w:pPr>
            <w:r w:rsidRPr="00796874">
              <w:rPr>
                <w:lang w:val="lv-LV"/>
              </w:rPr>
              <w:t>Nolietojums</w:t>
            </w:r>
            <w:r w:rsidRPr="00796874">
              <w:rPr>
                <w:rStyle w:val="FootnoteReference"/>
                <w:lang w:val="lv-LV"/>
              </w:rPr>
              <w:footnoteReference w:id="15"/>
            </w:r>
            <w:r w:rsidRPr="00796874">
              <w:rPr>
                <w:lang w:val="lv-LV"/>
              </w:rPr>
              <w:t xml:space="preserve"> (no gada pārskata pielikumiem vai NPP</w:t>
            </w:r>
            <w:r w:rsidRPr="00796874">
              <w:rPr>
                <w:rStyle w:val="FootnoteReference"/>
                <w:lang w:val="lv-LV"/>
              </w:rPr>
              <w:footnoteReference w:id="16"/>
            </w:r>
            <w:r w:rsidRPr="00796874">
              <w:rPr>
                <w:lang w:val="lv-LV"/>
              </w:rPr>
              <w:t xml:space="preserve"> 1.posteņa a) un b) punkta)</w:t>
            </w:r>
          </w:p>
        </w:tc>
        <w:tc>
          <w:tcPr>
            <w:tcW w:w="1283" w:type="dxa"/>
            <w:tcBorders>
              <w:bottom w:val="single" w:sz="4" w:space="0" w:color="auto"/>
            </w:tcBorders>
          </w:tcPr>
          <w:p w14:paraId="670BC5EF" w14:textId="77777777" w:rsidR="00796874" w:rsidRPr="00796874" w:rsidRDefault="00796874" w:rsidP="00111031">
            <w:pPr>
              <w:jc w:val="both"/>
              <w:rPr>
                <w:lang w:val="lv-LV"/>
              </w:rPr>
            </w:pPr>
          </w:p>
        </w:tc>
        <w:tc>
          <w:tcPr>
            <w:tcW w:w="1398" w:type="dxa"/>
            <w:tcBorders>
              <w:bottom w:val="single" w:sz="4" w:space="0" w:color="auto"/>
            </w:tcBorders>
          </w:tcPr>
          <w:p w14:paraId="49B5475A" w14:textId="77777777" w:rsidR="00796874" w:rsidRPr="00796874" w:rsidRDefault="00796874" w:rsidP="00111031">
            <w:pPr>
              <w:jc w:val="both"/>
              <w:rPr>
                <w:lang w:val="lv-LV"/>
              </w:rPr>
            </w:pPr>
          </w:p>
        </w:tc>
      </w:tr>
      <w:tr w:rsidR="00796874" w:rsidRPr="00796874" w14:paraId="04F3158E" w14:textId="77777777" w:rsidTr="5B1B8795">
        <w:tc>
          <w:tcPr>
            <w:tcW w:w="9287" w:type="dxa"/>
            <w:gridSpan w:val="4"/>
            <w:shd w:val="clear" w:color="auto" w:fill="D9D9D9" w:themeFill="background1" w:themeFillShade="D9"/>
          </w:tcPr>
          <w:p w14:paraId="0AEB6E4C"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bCs/>
                <w:lang w:val="lv-LV"/>
              </w:rPr>
              <w:t xml:space="preserve">izdevumu veidiem, </w:t>
            </w:r>
            <w:r w:rsidRPr="00796874">
              <w:rPr>
                <w:lang w:val="lv-LV"/>
              </w:rPr>
              <w:t>norāda šādus rādītājus:</w:t>
            </w:r>
          </w:p>
        </w:tc>
      </w:tr>
      <w:tr w:rsidR="00796874" w:rsidRPr="00796874" w14:paraId="3C9F9695" w14:textId="77777777" w:rsidTr="5B1B8795">
        <w:tc>
          <w:tcPr>
            <w:tcW w:w="561" w:type="dxa"/>
          </w:tcPr>
          <w:p w14:paraId="7C8EA80C" w14:textId="77777777" w:rsidR="00796874" w:rsidRPr="00796874" w:rsidRDefault="00796874" w:rsidP="00111031">
            <w:pPr>
              <w:rPr>
                <w:szCs w:val="32"/>
                <w:lang w:val="lv-LV"/>
              </w:rPr>
            </w:pPr>
            <w:r w:rsidRPr="00796874">
              <w:rPr>
                <w:szCs w:val="32"/>
                <w:lang w:val="lv-LV"/>
              </w:rPr>
              <w:t>15</w:t>
            </w:r>
          </w:p>
        </w:tc>
        <w:tc>
          <w:tcPr>
            <w:tcW w:w="6045" w:type="dxa"/>
          </w:tcPr>
          <w:p w14:paraId="07D1CECC" w14:textId="77777777" w:rsidR="00796874" w:rsidRPr="00796874" w:rsidRDefault="00796874" w:rsidP="00111031">
            <w:pPr>
              <w:spacing w:after="120"/>
              <w:jc w:val="both"/>
              <w:rPr>
                <w:highlight w:val="red"/>
                <w:lang w:val="lv-LV"/>
              </w:rPr>
            </w:pPr>
            <w:r w:rsidRPr="00796874">
              <w:rPr>
                <w:lang w:val="lv-LV"/>
              </w:rPr>
              <w:t>Neto apgrozījums (PZA 1.postenis)</w:t>
            </w:r>
          </w:p>
        </w:tc>
        <w:tc>
          <w:tcPr>
            <w:tcW w:w="1283" w:type="dxa"/>
          </w:tcPr>
          <w:p w14:paraId="16F71418" w14:textId="77777777" w:rsidR="00796874" w:rsidRPr="00796874" w:rsidRDefault="00796874" w:rsidP="00111031">
            <w:pPr>
              <w:jc w:val="both"/>
              <w:rPr>
                <w:lang w:val="lv-LV"/>
              </w:rPr>
            </w:pPr>
          </w:p>
        </w:tc>
        <w:tc>
          <w:tcPr>
            <w:tcW w:w="1398" w:type="dxa"/>
          </w:tcPr>
          <w:p w14:paraId="1FCAA819" w14:textId="77777777" w:rsidR="00796874" w:rsidRPr="00796874" w:rsidRDefault="00796874" w:rsidP="00111031">
            <w:pPr>
              <w:jc w:val="both"/>
              <w:rPr>
                <w:lang w:val="lv-LV"/>
              </w:rPr>
            </w:pPr>
          </w:p>
        </w:tc>
      </w:tr>
      <w:tr w:rsidR="00796874" w:rsidRPr="00796874" w14:paraId="7C994566" w14:textId="77777777" w:rsidTr="5B1B8795">
        <w:tc>
          <w:tcPr>
            <w:tcW w:w="561" w:type="dxa"/>
          </w:tcPr>
          <w:p w14:paraId="5160A141" w14:textId="77777777" w:rsidR="00796874" w:rsidRPr="00796874" w:rsidRDefault="00796874" w:rsidP="00111031">
            <w:pPr>
              <w:rPr>
                <w:szCs w:val="32"/>
                <w:lang w:val="lv-LV"/>
              </w:rPr>
            </w:pPr>
            <w:r w:rsidRPr="00796874">
              <w:rPr>
                <w:szCs w:val="32"/>
                <w:lang w:val="lv-LV"/>
              </w:rPr>
              <w:t>16</w:t>
            </w:r>
          </w:p>
        </w:tc>
        <w:tc>
          <w:tcPr>
            <w:tcW w:w="6045" w:type="dxa"/>
          </w:tcPr>
          <w:p w14:paraId="03170D43" w14:textId="77777777" w:rsidR="00796874" w:rsidRPr="00796874" w:rsidRDefault="00796874" w:rsidP="00111031">
            <w:pPr>
              <w:spacing w:after="120"/>
              <w:jc w:val="both"/>
              <w:rPr>
                <w:lang w:val="lv-LV"/>
              </w:rPr>
            </w:pPr>
            <w:r w:rsidRPr="00796874">
              <w:rPr>
                <w:lang w:val="lv-LV"/>
              </w:rPr>
              <w:t>Gatavās produkcijas un nepabeigto ražojumu krājumu izmaiņas (PZA 2.postenis)</w:t>
            </w:r>
          </w:p>
        </w:tc>
        <w:tc>
          <w:tcPr>
            <w:tcW w:w="1283" w:type="dxa"/>
          </w:tcPr>
          <w:p w14:paraId="2664843B" w14:textId="77777777" w:rsidR="00796874" w:rsidRPr="00796874" w:rsidRDefault="00796874" w:rsidP="00111031">
            <w:pPr>
              <w:jc w:val="both"/>
              <w:rPr>
                <w:lang w:val="lv-LV"/>
              </w:rPr>
            </w:pPr>
          </w:p>
        </w:tc>
        <w:tc>
          <w:tcPr>
            <w:tcW w:w="1398" w:type="dxa"/>
          </w:tcPr>
          <w:p w14:paraId="79318A73" w14:textId="77777777" w:rsidR="00796874" w:rsidRPr="00796874" w:rsidRDefault="00796874" w:rsidP="00111031">
            <w:pPr>
              <w:jc w:val="both"/>
              <w:rPr>
                <w:lang w:val="lv-LV"/>
              </w:rPr>
            </w:pPr>
          </w:p>
        </w:tc>
      </w:tr>
      <w:tr w:rsidR="00796874" w:rsidRPr="00796874" w14:paraId="3ADDB8A3" w14:textId="77777777" w:rsidTr="5B1B8795">
        <w:tc>
          <w:tcPr>
            <w:tcW w:w="561" w:type="dxa"/>
          </w:tcPr>
          <w:p w14:paraId="1F08625A" w14:textId="77777777" w:rsidR="00796874" w:rsidRPr="00796874" w:rsidRDefault="00796874" w:rsidP="00111031">
            <w:pPr>
              <w:rPr>
                <w:szCs w:val="32"/>
                <w:lang w:val="lv-LV"/>
              </w:rPr>
            </w:pPr>
            <w:r w:rsidRPr="00796874">
              <w:rPr>
                <w:szCs w:val="32"/>
                <w:lang w:val="lv-LV"/>
              </w:rPr>
              <w:t>17</w:t>
            </w:r>
          </w:p>
        </w:tc>
        <w:tc>
          <w:tcPr>
            <w:tcW w:w="6045" w:type="dxa"/>
          </w:tcPr>
          <w:p w14:paraId="1FB1D9C2" w14:textId="77777777" w:rsidR="00796874" w:rsidRPr="00796874" w:rsidRDefault="00796874" w:rsidP="00111031">
            <w:pPr>
              <w:spacing w:after="120"/>
              <w:jc w:val="both"/>
              <w:rPr>
                <w:lang w:val="lv-LV"/>
              </w:rPr>
            </w:pPr>
            <w:r w:rsidRPr="00796874">
              <w:rPr>
                <w:lang w:val="lv-LV"/>
              </w:rPr>
              <w:t>Pārējie saimnieciskās darbības ieņēmumi (PZA 4.postenis)</w:t>
            </w:r>
          </w:p>
        </w:tc>
        <w:tc>
          <w:tcPr>
            <w:tcW w:w="1283" w:type="dxa"/>
          </w:tcPr>
          <w:p w14:paraId="04FBB0C3" w14:textId="77777777" w:rsidR="00796874" w:rsidRPr="00796874" w:rsidRDefault="00796874" w:rsidP="00111031">
            <w:pPr>
              <w:jc w:val="both"/>
              <w:rPr>
                <w:lang w:val="lv-LV"/>
              </w:rPr>
            </w:pPr>
          </w:p>
        </w:tc>
        <w:tc>
          <w:tcPr>
            <w:tcW w:w="1398" w:type="dxa"/>
          </w:tcPr>
          <w:p w14:paraId="46B8CEAE" w14:textId="77777777" w:rsidR="00796874" w:rsidRPr="00796874" w:rsidRDefault="00796874" w:rsidP="00111031">
            <w:pPr>
              <w:jc w:val="both"/>
              <w:rPr>
                <w:lang w:val="lv-LV"/>
              </w:rPr>
            </w:pPr>
          </w:p>
        </w:tc>
      </w:tr>
      <w:tr w:rsidR="00796874" w:rsidRPr="00796874" w14:paraId="4836C00B" w14:textId="77777777" w:rsidTr="5B1B8795">
        <w:tc>
          <w:tcPr>
            <w:tcW w:w="561" w:type="dxa"/>
          </w:tcPr>
          <w:p w14:paraId="67010D5E" w14:textId="77777777" w:rsidR="00796874" w:rsidRPr="00796874" w:rsidRDefault="00796874" w:rsidP="00111031">
            <w:pPr>
              <w:rPr>
                <w:szCs w:val="32"/>
                <w:lang w:val="lv-LV"/>
              </w:rPr>
            </w:pPr>
            <w:r w:rsidRPr="00796874">
              <w:rPr>
                <w:szCs w:val="32"/>
                <w:lang w:val="lv-LV"/>
              </w:rPr>
              <w:t>18</w:t>
            </w:r>
          </w:p>
        </w:tc>
        <w:tc>
          <w:tcPr>
            <w:tcW w:w="6045" w:type="dxa"/>
          </w:tcPr>
          <w:p w14:paraId="2E6ACC48" w14:textId="77777777" w:rsidR="00796874" w:rsidRPr="00796874" w:rsidRDefault="00796874" w:rsidP="00111031">
            <w:pPr>
              <w:spacing w:after="120"/>
              <w:jc w:val="both"/>
              <w:rPr>
                <w:lang w:val="lv-LV"/>
              </w:rPr>
            </w:pPr>
            <w:r w:rsidRPr="00796874">
              <w:rPr>
                <w:lang w:val="lv-LV"/>
              </w:rPr>
              <w:t>Materiālu izmaksas (PZA 5.postenis)</w:t>
            </w:r>
          </w:p>
        </w:tc>
        <w:tc>
          <w:tcPr>
            <w:tcW w:w="1283" w:type="dxa"/>
          </w:tcPr>
          <w:p w14:paraId="522BA6AB" w14:textId="77777777" w:rsidR="00796874" w:rsidRPr="00796874" w:rsidRDefault="00796874" w:rsidP="00111031">
            <w:pPr>
              <w:jc w:val="both"/>
              <w:rPr>
                <w:lang w:val="lv-LV"/>
              </w:rPr>
            </w:pPr>
          </w:p>
        </w:tc>
        <w:tc>
          <w:tcPr>
            <w:tcW w:w="1398" w:type="dxa"/>
          </w:tcPr>
          <w:p w14:paraId="6FA5D705" w14:textId="77777777" w:rsidR="00796874" w:rsidRPr="00796874" w:rsidRDefault="00796874" w:rsidP="00111031">
            <w:pPr>
              <w:jc w:val="both"/>
              <w:rPr>
                <w:lang w:val="lv-LV"/>
              </w:rPr>
            </w:pPr>
          </w:p>
        </w:tc>
      </w:tr>
      <w:tr w:rsidR="00796874" w:rsidRPr="00796874" w14:paraId="36C4D956" w14:textId="77777777" w:rsidTr="5B1B8795">
        <w:tc>
          <w:tcPr>
            <w:tcW w:w="561" w:type="dxa"/>
          </w:tcPr>
          <w:p w14:paraId="77724F1E" w14:textId="77777777" w:rsidR="00796874" w:rsidRPr="00796874" w:rsidRDefault="00796874" w:rsidP="00111031">
            <w:pPr>
              <w:rPr>
                <w:szCs w:val="32"/>
                <w:lang w:val="lv-LV"/>
              </w:rPr>
            </w:pPr>
            <w:r w:rsidRPr="00796874">
              <w:rPr>
                <w:szCs w:val="32"/>
                <w:lang w:val="lv-LV"/>
              </w:rPr>
              <w:t>19</w:t>
            </w:r>
          </w:p>
        </w:tc>
        <w:tc>
          <w:tcPr>
            <w:tcW w:w="6045" w:type="dxa"/>
          </w:tcPr>
          <w:p w14:paraId="77522C07" w14:textId="77777777" w:rsidR="00796874" w:rsidRPr="00796874" w:rsidRDefault="00796874" w:rsidP="00111031">
            <w:pPr>
              <w:spacing w:after="120"/>
              <w:jc w:val="both"/>
              <w:rPr>
                <w:lang w:val="lv-LV"/>
              </w:rPr>
            </w:pPr>
            <w:r w:rsidRPr="00796874">
              <w:rPr>
                <w:lang w:val="lv-LV"/>
              </w:rPr>
              <w:t>Personāla izmaksas (PZA 6.postenis)</w:t>
            </w:r>
          </w:p>
        </w:tc>
        <w:tc>
          <w:tcPr>
            <w:tcW w:w="1283" w:type="dxa"/>
          </w:tcPr>
          <w:p w14:paraId="26700BBF" w14:textId="77777777" w:rsidR="00796874" w:rsidRPr="00796874" w:rsidRDefault="00796874" w:rsidP="00111031">
            <w:pPr>
              <w:jc w:val="both"/>
              <w:rPr>
                <w:lang w:val="lv-LV"/>
              </w:rPr>
            </w:pPr>
          </w:p>
        </w:tc>
        <w:tc>
          <w:tcPr>
            <w:tcW w:w="1398" w:type="dxa"/>
          </w:tcPr>
          <w:p w14:paraId="337F53F6" w14:textId="77777777" w:rsidR="00796874" w:rsidRPr="00796874" w:rsidRDefault="00796874" w:rsidP="00111031">
            <w:pPr>
              <w:jc w:val="both"/>
              <w:rPr>
                <w:lang w:val="lv-LV"/>
              </w:rPr>
            </w:pPr>
          </w:p>
        </w:tc>
      </w:tr>
      <w:tr w:rsidR="00796874" w:rsidRPr="00796874" w14:paraId="3FDBA6A7" w14:textId="77777777" w:rsidTr="5B1B8795">
        <w:tc>
          <w:tcPr>
            <w:tcW w:w="561" w:type="dxa"/>
          </w:tcPr>
          <w:p w14:paraId="38D29155" w14:textId="77777777" w:rsidR="00796874" w:rsidRPr="00796874" w:rsidRDefault="00796874" w:rsidP="00111031">
            <w:pPr>
              <w:rPr>
                <w:szCs w:val="32"/>
                <w:lang w:val="lv-LV"/>
              </w:rPr>
            </w:pPr>
            <w:r w:rsidRPr="00796874">
              <w:rPr>
                <w:szCs w:val="32"/>
                <w:lang w:val="lv-LV"/>
              </w:rPr>
              <w:t>20</w:t>
            </w:r>
          </w:p>
        </w:tc>
        <w:tc>
          <w:tcPr>
            <w:tcW w:w="6045" w:type="dxa"/>
          </w:tcPr>
          <w:p w14:paraId="011E4299" w14:textId="77777777" w:rsidR="00796874" w:rsidRPr="00796874" w:rsidRDefault="00796874" w:rsidP="00111031">
            <w:pPr>
              <w:spacing w:after="120"/>
              <w:jc w:val="both"/>
              <w:rPr>
                <w:lang w:val="lv-LV"/>
              </w:rPr>
            </w:pPr>
            <w:r w:rsidRPr="00796874">
              <w:rPr>
                <w:lang w:val="lv-LV"/>
              </w:rPr>
              <w:t>Vērtības samazinājuma korekcijas (PZA 7.postenis)</w:t>
            </w:r>
          </w:p>
        </w:tc>
        <w:tc>
          <w:tcPr>
            <w:tcW w:w="1283" w:type="dxa"/>
          </w:tcPr>
          <w:p w14:paraId="00ED9D76" w14:textId="77777777" w:rsidR="00796874" w:rsidRPr="00796874" w:rsidRDefault="00796874" w:rsidP="00111031">
            <w:pPr>
              <w:jc w:val="both"/>
              <w:rPr>
                <w:lang w:val="lv-LV"/>
              </w:rPr>
            </w:pPr>
          </w:p>
        </w:tc>
        <w:tc>
          <w:tcPr>
            <w:tcW w:w="1398" w:type="dxa"/>
          </w:tcPr>
          <w:p w14:paraId="36BE5BFC" w14:textId="77777777" w:rsidR="00796874" w:rsidRPr="00796874" w:rsidRDefault="00796874" w:rsidP="00111031">
            <w:pPr>
              <w:jc w:val="both"/>
              <w:rPr>
                <w:lang w:val="lv-LV"/>
              </w:rPr>
            </w:pPr>
          </w:p>
        </w:tc>
      </w:tr>
      <w:tr w:rsidR="00796874" w:rsidRPr="00796874" w14:paraId="0A7C67B8" w14:textId="77777777" w:rsidTr="5B1B8795">
        <w:tc>
          <w:tcPr>
            <w:tcW w:w="561" w:type="dxa"/>
          </w:tcPr>
          <w:p w14:paraId="68952690" w14:textId="77777777" w:rsidR="00796874" w:rsidRPr="00796874" w:rsidRDefault="00796874" w:rsidP="00111031">
            <w:pPr>
              <w:rPr>
                <w:szCs w:val="32"/>
                <w:lang w:val="lv-LV"/>
              </w:rPr>
            </w:pPr>
            <w:r w:rsidRPr="00796874">
              <w:rPr>
                <w:szCs w:val="32"/>
                <w:lang w:val="lv-LV"/>
              </w:rPr>
              <w:t>21</w:t>
            </w:r>
          </w:p>
        </w:tc>
        <w:tc>
          <w:tcPr>
            <w:tcW w:w="6045" w:type="dxa"/>
          </w:tcPr>
          <w:p w14:paraId="3CF5509C" w14:textId="77777777" w:rsidR="00796874" w:rsidRPr="00796874" w:rsidRDefault="00796874" w:rsidP="00111031">
            <w:pPr>
              <w:spacing w:after="120"/>
              <w:jc w:val="both"/>
              <w:rPr>
                <w:lang w:val="lv-LV"/>
              </w:rPr>
            </w:pPr>
            <w:r w:rsidRPr="00796874">
              <w:rPr>
                <w:lang w:val="lv-LV"/>
              </w:rPr>
              <w:t>Pārējās saimnieciskās darbības izmaksas (PZA 8.postenis)</w:t>
            </w:r>
          </w:p>
        </w:tc>
        <w:tc>
          <w:tcPr>
            <w:tcW w:w="1283" w:type="dxa"/>
          </w:tcPr>
          <w:p w14:paraId="2A223289" w14:textId="77777777" w:rsidR="00796874" w:rsidRPr="00796874" w:rsidRDefault="00796874" w:rsidP="00111031">
            <w:pPr>
              <w:jc w:val="both"/>
              <w:rPr>
                <w:lang w:val="lv-LV"/>
              </w:rPr>
            </w:pPr>
          </w:p>
        </w:tc>
        <w:tc>
          <w:tcPr>
            <w:tcW w:w="1398" w:type="dxa"/>
          </w:tcPr>
          <w:p w14:paraId="7CF97EA4" w14:textId="77777777" w:rsidR="00796874" w:rsidRPr="00796874" w:rsidRDefault="00796874" w:rsidP="00111031">
            <w:pPr>
              <w:jc w:val="both"/>
              <w:rPr>
                <w:lang w:val="lv-LV"/>
              </w:rPr>
            </w:pPr>
          </w:p>
        </w:tc>
      </w:tr>
    </w:tbl>
    <w:p w14:paraId="61A3C759" w14:textId="77777777" w:rsidR="00796874" w:rsidRPr="00796874" w:rsidRDefault="00796874" w:rsidP="00796874">
      <w:pPr>
        <w:pStyle w:val="ListParagraph"/>
        <w:jc w:val="both"/>
      </w:pPr>
    </w:p>
    <w:p w14:paraId="63238270" w14:textId="77777777" w:rsidR="00796874" w:rsidRPr="00796874" w:rsidRDefault="00796874" w:rsidP="00796874">
      <w:pPr>
        <w:pStyle w:val="ListParagraph"/>
        <w:jc w:val="both"/>
      </w:pPr>
    </w:p>
    <w:tbl>
      <w:tblPr>
        <w:tblStyle w:val="TableGrid"/>
        <w:tblW w:w="0" w:type="auto"/>
        <w:tblLook w:val="04A0" w:firstRow="1" w:lastRow="0" w:firstColumn="1" w:lastColumn="0" w:noHBand="0" w:noVBand="1"/>
      </w:tblPr>
      <w:tblGrid>
        <w:gridCol w:w="561"/>
        <w:gridCol w:w="5935"/>
        <w:gridCol w:w="1283"/>
        <w:gridCol w:w="1395"/>
      </w:tblGrid>
      <w:tr w:rsidR="00796874" w:rsidRPr="00796874" w14:paraId="0650A6AB" w14:textId="77777777" w:rsidTr="5B1B8795">
        <w:trPr>
          <w:trHeight w:val="297"/>
        </w:trPr>
        <w:tc>
          <w:tcPr>
            <w:tcW w:w="9287" w:type="dxa"/>
            <w:gridSpan w:val="4"/>
            <w:tcBorders>
              <w:bottom w:val="single" w:sz="4" w:space="0" w:color="auto"/>
            </w:tcBorders>
          </w:tcPr>
          <w:p w14:paraId="644FEC1C" w14:textId="77777777" w:rsidR="00796874" w:rsidRPr="00796874" w:rsidRDefault="00796874" w:rsidP="00111031">
            <w:pPr>
              <w:jc w:val="center"/>
              <w:rPr>
                <w:b/>
                <w:i/>
                <w:iCs/>
                <w:sz w:val="28"/>
                <w:lang w:val="lv-LV"/>
              </w:rPr>
            </w:pPr>
            <w:r w:rsidRPr="00796874">
              <w:rPr>
                <w:b/>
                <w:bCs/>
                <w:i/>
                <w:iCs/>
                <w:sz w:val="28"/>
                <w:szCs w:val="28"/>
                <w:lang w:val="lv-LV"/>
              </w:rPr>
              <w:t>Saistītais uzņēmums / saistīto personu grupas konsolidētā gada pārskata dati</w:t>
            </w:r>
          </w:p>
          <w:p w14:paraId="6921DDD0" w14:textId="77777777" w:rsidR="00796874" w:rsidRPr="00796874" w:rsidRDefault="00796874" w:rsidP="00111031">
            <w:pPr>
              <w:jc w:val="center"/>
              <w:rPr>
                <w:i/>
                <w:iCs/>
                <w:lang w:val="lv-LV"/>
              </w:rPr>
            </w:pPr>
          </w:p>
          <w:p w14:paraId="53476721" w14:textId="77777777" w:rsidR="00796874" w:rsidRPr="00796874" w:rsidRDefault="00817E2C" w:rsidP="00111031">
            <w:pPr>
              <w:rPr>
                <w:i/>
                <w:iCs/>
                <w:lang w:val="lv-LV"/>
              </w:rPr>
            </w:pPr>
            <w:proofErr w:type="spellStart"/>
            <w:r w:rsidRPr="00817E2C">
              <w:rPr>
                <w:i/>
              </w:rPr>
              <w:t>Komersants</w:t>
            </w:r>
            <w:proofErr w:type="spellEnd"/>
            <w:r w:rsidRPr="00796874">
              <w:t xml:space="preserve"> </w:t>
            </w:r>
            <w:r w:rsidR="00796874" w:rsidRPr="00796874">
              <w:rPr>
                <w:i/>
                <w:iCs/>
                <w:lang w:val="lv-LV"/>
              </w:rPr>
              <w:t>norāda saistītā uzņēmuma nosaukumu</w:t>
            </w:r>
          </w:p>
          <w:p w14:paraId="754C2C69" w14:textId="77777777" w:rsidR="00796874" w:rsidRPr="00796874" w:rsidRDefault="00796874" w:rsidP="00111031">
            <w:pPr>
              <w:jc w:val="center"/>
              <w:rPr>
                <w:i/>
                <w:iCs/>
                <w:lang w:val="lv-LV"/>
              </w:rPr>
            </w:pPr>
          </w:p>
        </w:tc>
      </w:tr>
      <w:tr w:rsidR="00796874" w:rsidRPr="00796874" w14:paraId="667193AD" w14:textId="77777777" w:rsidTr="5B1B8795">
        <w:tc>
          <w:tcPr>
            <w:tcW w:w="561" w:type="dxa"/>
            <w:shd w:val="clear" w:color="auto" w:fill="D9D9D9" w:themeFill="background1" w:themeFillShade="D9"/>
          </w:tcPr>
          <w:p w14:paraId="5F169E99" w14:textId="77777777" w:rsidR="00796874" w:rsidRPr="00796874" w:rsidRDefault="00796874" w:rsidP="00111031">
            <w:pPr>
              <w:rPr>
                <w:b/>
                <w:szCs w:val="32"/>
                <w:lang w:val="lv-LV"/>
              </w:rPr>
            </w:pPr>
            <w:r w:rsidRPr="00796874">
              <w:rPr>
                <w:b/>
                <w:szCs w:val="32"/>
                <w:lang w:val="lv-LV"/>
              </w:rPr>
              <w:t>Nr.</w:t>
            </w:r>
          </w:p>
        </w:tc>
        <w:tc>
          <w:tcPr>
            <w:tcW w:w="6045" w:type="dxa"/>
            <w:shd w:val="clear" w:color="auto" w:fill="D9D9D9" w:themeFill="background1" w:themeFillShade="D9"/>
          </w:tcPr>
          <w:p w14:paraId="01CF416E" w14:textId="77777777" w:rsidR="00796874" w:rsidRPr="00796874" w:rsidRDefault="00796874" w:rsidP="00111031">
            <w:pPr>
              <w:rPr>
                <w:b/>
                <w:szCs w:val="32"/>
                <w:lang w:val="lv-LV"/>
              </w:rPr>
            </w:pPr>
            <w:r w:rsidRPr="00796874">
              <w:rPr>
                <w:b/>
                <w:szCs w:val="32"/>
                <w:lang w:val="lv-LV"/>
              </w:rPr>
              <w:t>Rādītājs</w:t>
            </w:r>
          </w:p>
        </w:tc>
        <w:tc>
          <w:tcPr>
            <w:tcW w:w="1283" w:type="dxa"/>
            <w:tcBorders>
              <w:bottom w:val="single" w:sz="4" w:space="0" w:color="auto"/>
            </w:tcBorders>
            <w:shd w:val="clear" w:color="auto" w:fill="D9D9D9" w:themeFill="background1" w:themeFillShade="D9"/>
          </w:tcPr>
          <w:p w14:paraId="070DD761" w14:textId="317C1696" w:rsidR="00796874" w:rsidRPr="00796874" w:rsidRDefault="00796874" w:rsidP="00111031">
            <w:pPr>
              <w:rPr>
                <w:b/>
                <w:szCs w:val="32"/>
                <w:lang w:val="lv-LV"/>
              </w:rPr>
            </w:pPr>
            <w:r w:rsidRPr="00796874">
              <w:rPr>
                <w:b/>
                <w:szCs w:val="32"/>
                <w:lang w:val="lv-LV"/>
              </w:rPr>
              <w:t>2018.gads, EUR</w:t>
            </w:r>
          </w:p>
        </w:tc>
        <w:tc>
          <w:tcPr>
            <w:tcW w:w="1398" w:type="dxa"/>
            <w:shd w:val="clear" w:color="auto" w:fill="D9D9D9" w:themeFill="background1" w:themeFillShade="D9"/>
          </w:tcPr>
          <w:p w14:paraId="390C637B" w14:textId="77777777" w:rsidR="00796874" w:rsidRPr="00796874" w:rsidRDefault="00796874" w:rsidP="00111031">
            <w:pPr>
              <w:rPr>
                <w:b/>
                <w:szCs w:val="32"/>
                <w:lang w:val="lv-LV"/>
              </w:rPr>
            </w:pPr>
            <w:r w:rsidRPr="00796874">
              <w:rPr>
                <w:b/>
                <w:szCs w:val="32"/>
                <w:lang w:val="lv-LV"/>
              </w:rPr>
              <w:t>2019.gads,</w:t>
            </w:r>
          </w:p>
          <w:p w14:paraId="2B513BD8" w14:textId="77777777" w:rsidR="00796874" w:rsidRPr="00796874" w:rsidRDefault="00796874" w:rsidP="00111031">
            <w:pPr>
              <w:rPr>
                <w:b/>
                <w:szCs w:val="32"/>
                <w:lang w:val="lv-LV"/>
              </w:rPr>
            </w:pPr>
            <w:r w:rsidRPr="00796874">
              <w:rPr>
                <w:b/>
                <w:szCs w:val="32"/>
                <w:lang w:val="lv-LV"/>
              </w:rPr>
              <w:t>EUR</w:t>
            </w:r>
          </w:p>
        </w:tc>
      </w:tr>
      <w:tr w:rsidR="00796874" w:rsidRPr="00796874" w14:paraId="597B63A7" w14:textId="77777777" w:rsidTr="5B1B8795">
        <w:tc>
          <w:tcPr>
            <w:tcW w:w="561" w:type="dxa"/>
          </w:tcPr>
          <w:p w14:paraId="2E3B3541" w14:textId="77777777" w:rsidR="00796874" w:rsidRPr="00796874" w:rsidRDefault="00796874" w:rsidP="00111031">
            <w:pPr>
              <w:rPr>
                <w:szCs w:val="32"/>
                <w:lang w:val="lv-LV"/>
              </w:rPr>
            </w:pPr>
            <w:r w:rsidRPr="00796874">
              <w:rPr>
                <w:szCs w:val="32"/>
                <w:lang w:val="lv-LV"/>
              </w:rPr>
              <w:t>1</w:t>
            </w:r>
          </w:p>
        </w:tc>
        <w:tc>
          <w:tcPr>
            <w:tcW w:w="6045" w:type="dxa"/>
          </w:tcPr>
          <w:p w14:paraId="3076DD8C"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5B1E2304" w14:textId="77777777" w:rsidR="00796874" w:rsidRPr="00796874" w:rsidRDefault="00796874" w:rsidP="00111031">
            <w:pPr>
              <w:jc w:val="both"/>
              <w:rPr>
                <w:lang w:val="lv-LV"/>
              </w:rPr>
            </w:pPr>
          </w:p>
        </w:tc>
        <w:tc>
          <w:tcPr>
            <w:tcW w:w="1398" w:type="dxa"/>
          </w:tcPr>
          <w:p w14:paraId="2E324485" w14:textId="77777777" w:rsidR="00796874" w:rsidRPr="00796874" w:rsidRDefault="00796874" w:rsidP="00111031">
            <w:pPr>
              <w:jc w:val="both"/>
              <w:rPr>
                <w:lang w:val="lv-LV"/>
              </w:rPr>
            </w:pPr>
          </w:p>
        </w:tc>
      </w:tr>
      <w:tr w:rsidR="00796874" w:rsidRPr="00796874" w14:paraId="50F8A369" w14:textId="77777777" w:rsidTr="5B1B8795">
        <w:tc>
          <w:tcPr>
            <w:tcW w:w="561" w:type="dxa"/>
          </w:tcPr>
          <w:p w14:paraId="6DAAE67D" w14:textId="77777777" w:rsidR="00796874" w:rsidRPr="00796874" w:rsidRDefault="00796874" w:rsidP="00111031">
            <w:pPr>
              <w:rPr>
                <w:szCs w:val="32"/>
                <w:lang w:val="lv-LV"/>
              </w:rPr>
            </w:pPr>
            <w:r w:rsidRPr="00796874">
              <w:rPr>
                <w:szCs w:val="32"/>
                <w:lang w:val="lv-LV"/>
              </w:rPr>
              <w:t>2</w:t>
            </w:r>
          </w:p>
        </w:tc>
        <w:tc>
          <w:tcPr>
            <w:tcW w:w="6045" w:type="dxa"/>
          </w:tcPr>
          <w:p w14:paraId="50594E08"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0D13763B" w14:textId="77777777" w:rsidR="00796874" w:rsidRPr="00796874" w:rsidRDefault="00796874" w:rsidP="00111031">
            <w:pPr>
              <w:jc w:val="both"/>
              <w:rPr>
                <w:lang w:val="lv-LV"/>
              </w:rPr>
            </w:pPr>
          </w:p>
        </w:tc>
        <w:tc>
          <w:tcPr>
            <w:tcW w:w="1398" w:type="dxa"/>
          </w:tcPr>
          <w:p w14:paraId="3EAB696F" w14:textId="77777777" w:rsidR="00796874" w:rsidRPr="00796874" w:rsidRDefault="00796874" w:rsidP="00111031">
            <w:pPr>
              <w:jc w:val="both"/>
              <w:rPr>
                <w:lang w:val="lv-LV"/>
              </w:rPr>
            </w:pPr>
          </w:p>
        </w:tc>
      </w:tr>
      <w:tr w:rsidR="00796874" w:rsidRPr="00796874" w14:paraId="08B521D9" w14:textId="77777777" w:rsidTr="5B1B8795">
        <w:tc>
          <w:tcPr>
            <w:tcW w:w="561" w:type="dxa"/>
          </w:tcPr>
          <w:p w14:paraId="6DA1D60C" w14:textId="77777777" w:rsidR="00796874" w:rsidRPr="00796874" w:rsidRDefault="00796874" w:rsidP="00111031">
            <w:pPr>
              <w:rPr>
                <w:szCs w:val="32"/>
                <w:lang w:val="lv-LV"/>
              </w:rPr>
            </w:pPr>
            <w:r w:rsidRPr="00796874">
              <w:rPr>
                <w:szCs w:val="32"/>
                <w:lang w:val="lv-LV"/>
              </w:rPr>
              <w:t>3</w:t>
            </w:r>
          </w:p>
        </w:tc>
        <w:tc>
          <w:tcPr>
            <w:tcW w:w="6045" w:type="dxa"/>
          </w:tcPr>
          <w:p w14:paraId="749D8191"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59809794" w14:textId="77777777" w:rsidR="00796874" w:rsidRPr="00796874" w:rsidRDefault="00796874" w:rsidP="00111031">
            <w:pPr>
              <w:jc w:val="both"/>
              <w:rPr>
                <w:lang w:val="lv-LV"/>
              </w:rPr>
            </w:pPr>
          </w:p>
        </w:tc>
        <w:tc>
          <w:tcPr>
            <w:tcW w:w="1398" w:type="dxa"/>
          </w:tcPr>
          <w:p w14:paraId="3543E501" w14:textId="77777777" w:rsidR="00796874" w:rsidRPr="00796874" w:rsidRDefault="00796874" w:rsidP="00111031">
            <w:pPr>
              <w:jc w:val="both"/>
              <w:rPr>
                <w:lang w:val="lv-LV"/>
              </w:rPr>
            </w:pPr>
          </w:p>
        </w:tc>
      </w:tr>
      <w:tr w:rsidR="00796874" w:rsidRPr="00796874" w14:paraId="28B11E54" w14:textId="77777777" w:rsidTr="5B1B8795">
        <w:tc>
          <w:tcPr>
            <w:tcW w:w="561" w:type="dxa"/>
          </w:tcPr>
          <w:p w14:paraId="27E02413" w14:textId="77777777" w:rsidR="00796874" w:rsidRPr="00796874" w:rsidRDefault="00796874" w:rsidP="00111031">
            <w:pPr>
              <w:rPr>
                <w:szCs w:val="32"/>
                <w:lang w:val="lv-LV"/>
              </w:rPr>
            </w:pPr>
            <w:r w:rsidRPr="00796874">
              <w:rPr>
                <w:szCs w:val="32"/>
                <w:lang w:val="lv-LV"/>
              </w:rPr>
              <w:t>4</w:t>
            </w:r>
          </w:p>
        </w:tc>
        <w:tc>
          <w:tcPr>
            <w:tcW w:w="6045" w:type="dxa"/>
          </w:tcPr>
          <w:p w14:paraId="5CD4C71D"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69E7980C" w14:textId="77777777" w:rsidR="00796874" w:rsidRPr="00796874" w:rsidRDefault="00796874" w:rsidP="00111031">
            <w:pPr>
              <w:jc w:val="both"/>
              <w:rPr>
                <w:lang w:val="lv-LV"/>
              </w:rPr>
            </w:pPr>
          </w:p>
        </w:tc>
        <w:tc>
          <w:tcPr>
            <w:tcW w:w="1398" w:type="dxa"/>
          </w:tcPr>
          <w:p w14:paraId="74C0EF81" w14:textId="77777777" w:rsidR="00796874" w:rsidRPr="00796874" w:rsidRDefault="00796874" w:rsidP="00111031">
            <w:pPr>
              <w:jc w:val="both"/>
              <w:rPr>
                <w:lang w:val="lv-LV"/>
              </w:rPr>
            </w:pPr>
          </w:p>
        </w:tc>
      </w:tr>
      <w:tr w:rsidR="00796874" w:rsidRPr="00796874" w14:paraId="720B6646" w14:textId="77777777" w:rsidTr="5B1B8795">
        <w:tc>
          <w:tcPr>
            <w:tcW w:w="561" w:type="dxa"/>
          </w:tcPr>
          <w:p w14:paraId="2DE536BD" w14:textId="77777777" w:rsidR="00796874" w:rsidRPr="00796874" w:rsidRDefault="00796874" w:rsidP="00111031">
            <w:pPr>
              <w:rPr>
                <w:szCs w:val="32"/>
                <w:lang w:val="lv-LV"/>
              </w:rPr>
            </w:pPr>
            <w:r w:rsidRPr="00796874">
              <w:rPr>
                <w:szCs w:val="32"/>
                <w:lang w:val="lv-LV"/>
              </w:rPr>
              <w:t>5</w:t>
            </w:r>
          </w:p>
        </w:tc>
        <w:tc>
          <w:tcPr>
            <w:tcW w:w="6045" w:type="dxa"/>
          </w:tcPr>
          <w:p w14:paraId="4D71A94E" w14:textId="77777777" w:rsidR="00796874" w:rsidRPr="00796874" w:rsidRDefault="00796874" w:rsidP="00111031">
            <w:pPr>
              <w:jc w:val="both"/>
              <w:rPr>
                <w:lang w:val="lv-LV"/>
              </w:rPr>
            </w:pPr>
            <w:r w:rsidRPr="00796874">
              <w:rPr>
                <w:lang w:val="lv-LV"/>
              </w:rPr>
              <w:t>Kreditori kopā (Bilances pasīvā postenis)</w:t>
            </w:r>
          </w:p>
        </w:tc>
        <w:tc>
          <w:tcPr>
            <w:tcW w:w="1283" w:type="dxa"/>
          </w:tcPr>
          <w:p w14:paraId="1C78FB77" w14:textId="77777777" w:rsidR="00796874" w:rsidRPr="00796874" w:rsidRDefault="00796874" w:rsidP="00111031">
            <w:pPr>
              <w:jc w:val="both"/>
              <w:rPr>
                <w:lang w:val="lv-LV"/>
              </w:rPr>
            </w:pPr>
          </w:p>
        </w:tc>
        <w:tc>
          <w:tcPr>
            <w:tcW w:w="1398" w:type="dxa"/>
          </w:tcPr>
          <w:p w14:paraId="6853CDCF" w14:textId="77777777" w:rsidR="00796874" w:rsidRPr="00796874" w:rsidRDefault="00796874" w:rsidP="00111031">
            <w:pPr>
              <w:jc w:val="both"/>
              <w:rPr>
                <w:lang w:val="lv-LV"/>
              </w:rPr>
            </w:pPr>
          </w:p>
        </w:tc>
      </w:tr>
      <w:tr w:rsidR="00796874" w:rsidRPr="00796874" w14:paraId="633B363A" w14:textId="77777777" w:rsidTr="5B1B8795">
        <w:tc>
          <w:tcPr>
            <w:tcW w:w="561" w:type="dxa"/>
          </w:tcPr>
          <w:p w14:paraId="3A5F70BC" w14:textId="77777777" w:rsidR="00796874" w:rsidRPr="00796874" w:rsidRDefault="00796874" w:rsidP="00111031">
            <w:pPr>
              <w:rPr>
                <w:szCs w:val="32"/>
                <w:lang w:val="lv-LV"/>
              </w:rPr>
            </w:pPr>
            <w:r w:rsidRPr="00796874">
              <w:rPr>
                <w:szCs w:val="32"/>
                <w:lang w:val="lv-LV"/>
              </w:rPr>
              <w:lastRenderedPageBreak/>
              <w:t>6</w:t>
            </w:r>
          </w:p>
        </w:tc>
        <w:tc>
          <w:tcPr>
            <w:tcW w:w="6045" w:type="dxa"/>
          </w:tcPr>
          <w:p w14:paraId="7A74A5F3" w14:textId="77777777" w:rsidR="00796874" w:rsidRPr="00796874" w:rsidRDefault="00796874" w:rsidP="00111031">
            <w:pPr>
              <w:jc w:val="both"/>
              <w:rPr>
                <w:lang w:val="lv-LV"/>
              </w:rPr>
            </w:pPr>
            <w:r w:rsidRPr="00796874">
              <w:rPr>
                <w:lang w:val="lv-LV"/>
              </w:rPr>
              <w:t>Pašu kapitāls kopā (Bilances pasīva postenis)</w:t>
            </w:r>
          </w:p>
        </w:tc>
        <w:tc>
          <w:tcPr>
            <w:tcW w:w="1283" w:type="dxa"/>
          </w:tcPr>
          <w:p w14:paraId="680F4A52" w14:textId="77777777" w:rsidR="00796874" w:rsidRPr="00796874" w:rsidRDefault="00796874" w:rsidP="00111031">
            <w:pPr>
              <w:jc w:val="both"/>
              <w:rPr>
                <w:lang w:val="lv-LV"/>
              </w:rPr>
            </w:pPr>
          </w:p>
        </w:tc>
        <w:tc>
          <w:tcPr>
            <w:tcW w:w="1398" w:type="dxa"/>
          </w:tcPr>
          <w:p w14:paraId="2DA30D1F" w14:textId="77777777" w:rsidR="00796874" w:rsidRPr="00796874" w:rsidRDefault="00796874" w:rsidP="00111031">
            <w:pPr>
              <w:jc w:val="both"/>
              <w:rPr>
                <w:lang w:val="lv-LV"/>
              </w:rPr>
            </w:pPr>
          </w:p>
        </w:tc>
      </w:tr>
      <w:tr w:rsidR="00796874" w:rsidRPr="00796874" w14:paraId="6211746A" w14:textId="77777777" w:rsidTr="5B1B8795">
        <w:tc>
          <w:tcPr>
            <w:tcW w:w="561" w:type="dxa"/>
          </w:tcPr>
          <w:p w14:paraId="719C3259" w14:textId="77777777" w:rsidR="00796874" w:rsidRPr="00796874" w:rsidRDefault="00796874" w:rsidP="00111031">
            <w:pPr>
              <w:rPr>
                <w:szCs w:val="32"/>
                <w:lang w:val="lv-LV"/>
              </w:rPr>
            </w:pPr>
            <w:r w:rsidRPr="00796874">
              <w:rPr>
                <w:szCs w:val="32"/>
                <w:lang w:val="lv-LV"/>
              </w:rPr>
              <w:t>7</w:t>
            </w:r>
          </w:p>
        </w:tc>
        <w:tc>
          <w:tcPr>
            <w:tcW w:w="6045" w:type="dxa"/>
          </w:tcPr>
          <w:p w14:paraId="10447406" w14:textId="77777777" w:rsidR="00796874" w:rsidRPr="00796874" w:rsidRDefault="00796874" w:rsidP="00111031">
            <w:pPr>
              <w:jc w:val="both"/>
              <w:rPr>
                <w:lang w:val="lv-LV"/>
              </w:rPr>
            </w:pPr>
            <w:r w:rsidRPr="00796874">
              <w:rPr>
                <w:lang w:val="lv-LV"/>
              </w:rPr>
              <w:t>Procentu maksājumi un tamlīdzīgas izmaksas (peļņas vai zaudējumu aprēķina (PZA) 12.vai 13.postenis atkarībā no PZA aprēķinu shēmas veida)</w:t>
            </w:r>
          </w:p>
        </w:tc>
        <w:tc>
          <w:tcPr>
            <w:tcW w:w="1283" w:type="dxa"/>
          </w:tcPr>
          <w:p w14:paraId="2D23CF0A" w14:textId="77777777" w:rsidR="00796874" w:rsidRPr="00796874" w:rsidRDefault="00796874" w:rsidP="00111031">
            <w:pPr>
              <w:jc w:val="both"/>
              <w:rPr>
                <w:lang w:val="lv-LV"/>
              </w:rPr>
            </w:pPr>
          </w:p>
        </w:tc>
        <w:tc>
          <w:tcPr>
            <w:tcW w:w="1398" w:type="dxa"/>
          </w:tcPr>
          <w:p w14:paraId="51CA89B3" w14:textId="77777777" w:rsidR="00796874" w:rsidRPr="00796874" w:rsidRDefault="00796874" w:rsidP="00111031">
            <w:pPr>
              <w:jc w:val="both"/>
              <w:rPr>
                <w:lang w:val="lv-LV"/>
              </w:rPr>
            </w:pPr>
          </w:p>
        </w:tc>
      </w:tr>
      <w:tr w:rsidR="00796874" w:rsidRPr="00796874" w14:paraId="579A4A59" w14:textId="77777777" w:rsidTr="5B1B8795">
        <w:tc>
          <w:tcPr>
            <w:tcW w:w="561" w:type="dxa"/>
            <w:tcBorders>
              <w:bottom w:val="single" w:sz="4" w:space="0" w:color="auto"/>
            </w:tcBorders>
          </w:tcPr>
          <w:p w14:paraId="52ABDEEC" w14:textId="77777777" w:rsidR="00796874" w:rsidRPr="00796874" w:rsidRDefault="00796874" w:rsidP="00111031">
            <w:pPr>
              <w:rPr>
                <w:szCs w:val="32"/>
                <w:lang w:val="lv-LV"/>
              </w:rPr>
            </w:pPr>
            <w:r w:rsidRPr="00796874">
              <w:rPr>
                <w:szCs w:val="32"/>
                <w:lang w:val="lv-LV"/>
              </w:rPr>
              <w:t>8</w:t>
            </w:r>
          </w:p>
        </w:tc>
        <w:tc>
          <w:tcPr>
            <w:tcW w:w="6045" w:type="dxa"/>
            <w:tcBorders>
              <w:bottom w:val="single" w:sz="4" w:space="0" w:color="auto"/>
            </w:tcBorders>
          </w:tcPr>
          <w:p w14:paraId="2693EA77" w14:textId="77777777" w:rsidR="00796874" w:rsidRPr="00796874" w:rsidRDefault="00796874" w:rsidP="00111031">
            <w:pPr>
              <w:jc w:val="both"/>
              <w:rPr>
                <w:lang w:val="lv-LV"/>
              </w:rPr>
            </w:pPr>
            <w:r w:rsidRPr="00796874">
              <w:rPr>
                <w:lang w:val="lv-LV"/>
              </w:rPr>
              <w:t xml:space="preserve">EBITDA </w:t>
            </w:r>
            <w:r w:rsidRPr="00796874">
              <w:rPr>
                <w:b/>
                <w:lang w:val="lv-LV"/>
              </w:rPr>
              <w:t>(ja rādītājs nav pieejams, aizpilda turpmākos rādītājus atkarībā no PZA aprēķinu shēmas veida)</w:t>
            </w:r>
          </w:p>
        </w:tc>
        <w:tc>
          <w:tcPr>
            <w:tcW w:w="1283" w:type="dxa"/>
            <w:tcBorders>
              <w:bottom w:val="single" w:sz="4" w:space="0" w:color="auto"/>
            </w:tcBorders>
          </w:tcPr>
          <w:p w14:paraId="13968BD5" w14:textId="77777777" w:rsidR="00796874" w:rsidRPr="00796874" w:rsidRDefault="00796874" w:rsidP="00111031">
            <w:pPr>
              <w:jc w:val="both"/>
              <w:rPr>
                <w:lang w:val="lv-LV"/>
              </w:rPr>
            </w:pPr>
          </w:p>
        </w:tc>
        <w:tc>
          <w:tcPr>
            <w:tcW w:w="1398" w:type="dxa"/>
            <w:tcBorders>
              <w:bottom w:val="single" w:sz="4" w:space="0" w:color="auto"/>
            </w:tcBorders>
          </w:tcPr>
          <w:p w14:paraId="117F317D" w14:textId="77777777" w:rsidR="00796874" w:rsidRPr="00796874" w:rsidRDefault="00796874" w:rsidP="00111031">
            <w:pPr>
              <w:jc w:val="both"/>
              <w:rPr>
                <w:lang w:val="lv-LV"/>
              </w:rPr>
            </w:pPr>
          </w:p>
        </w:tc>
      </w:tr>
      <w:tr w:rsidR="00796874" w:rsidRPr="00796874" w14:paraId="3C96FE01" w14:textId="77777777" w:rsidTr="5B1B8795">
        <w:tc>
          <w:tcPr>
            <w:tcW w:w="9287" w:type="dxa"/>
            <w:gridSpan w:val="4"/>
            <w:shd w:val="clear" w:color="auto" w:fill="D9D9D9" w:themeFill="background1" w:themeFillShade="D9"/>
          </w:tcPr>
          <w:p w14:paraId="55230C2D"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lang w:val="lv-LV"/>
              </w:rPr>
              <w:t xml:space="preserve">izdevumu funkcijas, </w:t>
            </w:r>
            <w:r w:rsidRPr="00796874">
              <w:rPr>
                <w:lang w:val="lv-LV"/>
              </w:rPr>
              <w:t>norāda sekojošus rādītājus:</w:t>
            </w:r>
          </w:p>
        </w:tc>
      </w:tr>
      <w:tr w:rsidR="00796874" w:rsidRPr="00796874" w14:paraId="05638231" w14:textId="77777777" w:rsidTr="5B1B8795">
        <w:tc>
          <w:tcPr>
            <w:tcW w:w="561" w:type="dxa"/>
          </w:tcPr>
          <w:p w14:paraId="079B362C" w14:textId="77777777" w:rsidR="00796874" w:rsidRPr="00796874" w:rsidRDefault="00796874" w:rsidP="00111031">
            <w:pPr>
              <w:rPr>
                <w:szCs w:val="32"/>
                <w:lang w:val="lv-LV"/>
              </w:rPr>
            </w:pPr>
            <w:r w:rsidRPr="00796874">
              <w:rPr>
                <w:szCs w:val="32"/>
                <w:lang w:val="lv-LV"/>
              </w:rPr>
              <w:t>9</w:t>
            </w:r>
          </w:p>
        </w:tc>
        <w:tc>
          <w:tcPr>
            <w:tcW w:w="6045" w:type="dxa"/>
          </w:tcPr>
          <w:p w14:paraId="6879E63C" w14:textId="77777777" w:rsidR="00796874" w:rsidRPr="00796874" w:rsidRDefault="00796874" w:rsidP="00111031">
            <w:pPr>
              <w:jc w:val="both"/>
              <w:rPr>
                <w:lang w:val="lv-LV"/>
              </w:rPr>
            </w:pPr>
            <w:r w:rsidRPr="00796874">
              <w:rPr>
                <w:lang w:val="lv-LV"/>
              </w:rPr>
              <w:t>Bruto peļņa vai zaudējumi (PZA 3.postenis)</w:t>
            </w:r>
          </w:p>
        </w:tc>
        <w:tc>
          <w:tcPr>
            <w:tcW w:w="1283" w:type="dxa"/>
          </w:tcPr>
          <w:p w14:paraId="27828B1A" w14:textId="77777777" w:rsidR="00796874" w:rsidRPr="00796874" w:rsidRDefault="00796874" w:rsidP="00111031">
            <w:pPr>
              <w:jc w:val="both"/>
              <w:rPr>
                <w:lang w:val="lv-LV"/>
              </w:rPr>
            </w:pPr>
          </w:p>
        </w:tc>
        <w:tc>
          <w:tcPr>
            <w:tcW w:w="1398" w:type="dxa"/>
          </w:tcPr>
          <w:p w14:paraId="561F2F39" w14:textId="77777777" w:rsidR="00796874" w:rsidRPr="00796874" w:rsidRDefault="00796874" w:rsidP="00111031">
            <w:pPr>
              <w:jc w:val="both"/>
              <w:rPr>
                <w:lang w:val="lv-LV"/>
              </w:rPr>
            </w:pPr>
          </w:p>
        </w:tc>
      </w:tr>
      <w:tr w:rsidR="00796874" w:rsidRPr="00796874" w14:paraId="5C1D8E54" w14:textId="77777777" w:rsidTr="5B1B8795">
        <w:tc>
          <w:tcPr>
            <w:tcW w:w="561" w:type="dxa"/>
          </w:tcPr>
          <w:p w14:paraId="5586352A" w14:textId="77777777" w:rsidR="00796874" w:rsidRPr="00796874" w:rsidRDefault="00796874" w:rsidP="00111031">
            <w:pPr>
              <w:rPr>
                <w:szCs w:val="32"/>
                <w:lang w:val="lv-LV"/>
              </w:rPr>
            </w:pPr>
            <w:r w:rsidRPr="00796874">
              <w:rPr>
                <w:szCs w:val="32"/>
                <w:lang w:val="lv-LV"/>
              </w:rPr>
              <w:t>10</w:t>
            </w:r>
          </w:p>
        </w:tc>
        <w:tc>
          <w:tcPr>
            <w:tcW w:w="6045" w:type="dxa"/>
          </w:tcPr>
          <w:p w14:paraId="18B28246" w14:textId="77777777" w:rsidR="00796874" w:rsidRPr="00796874" w:rsidRDefault="00796874" w:rsidP="00111031">
            <w:pPr>
              <w:jc w:val="both"/>
              <w:rPr>
                <w:lang w:val="lv-LV"/>
              </w:rPr>
            </w:pPr>
            <w:r w:rsidRPr="00796874">
              <w:rPr>
                <w:lang w:val="lv-LV"/>
              </w:rPr>
              <w:t>Pārdošanas izmaksas (PZA 4.postenis)</w:t>
            </w:r>
          </w:p>
        </w:tc>
        <w:tc>
          <w:tcPr>
            <w:tcW w:w="1283" w:type="dxa"/>
          </w:tcPr>
          <w:p w14:paraId="133C6E21" w14:textId="77777777" w:rsidR="00796874" w:rsidRPr="00796874" w:rsidRDefault="00796874" w:rsidP="00111031">
            <w:pPr>
              <w:jc w:val="both"/>
              <w:rPr>
                <w:lang w:val="lv-LV"/>
              </w:rPr>
            </w:pPr>
          </w:p>
        </w:tc>
        <w:tc>
          <w:tcPr>
            <w:tcW w:w="1398" w:type="dxa"/>
          </w:tcPr>
          <w:p w14:paraId="1059B265" w14:textId="77777777" w:rsidR="00796874" w:rsidRPr="00796874" w:rsidRDefault="00796874" w:rsidP="00111031">
            <w:pPr>
              <w:jc w:val="both"/>
              <w:rPr>
                <w:lang w:val="lv-LV"/>
              </w:rPr>
            </w:pPr>
          </w:p>
        </w:tc>
      </w:tr>
      <w:tr w:rsidR="00796874" w:rsidRPr="00796874" w14:paraId="271169EA" w14:textId="77777777" w:rsidTr="5B1B8795">
        <w:tc>
          <w:tcPr>
            <w:tcW w:w="561" w:type="dxa"/>
          </w:tcPr>
          <w:p w14:paraId="74EA0AD9" w14:textId="77777777" w:rsidR="00796874" w:rsidRPr="00796874" w:rsidRDefault="00796874" w:rsidP="00111031">
            <w:pPr>
              <w:rPr>
                <w:szCs w:val="32"/>
                <w:lang w:val="lv-LV"/>
              </w:rPr>
            </w:pPr>
            <w:r w:rsidRPr="00796874">
              <w:rPr>
                <w:szCs w:val="32"/>
                <w:lang w:val="lv-LV"/>
              </w:rPr>
              <w:t>11</w:t>
            </w:r>
          </w:p>
        </w:tc>
        <w:tc>
          <w:tcPr>
            <w:tcW w:w="6045" w:type="dxa"/>
          </w:tcPr>
          <w:p w14:paraId="51AF1AF8" w14:textId="77777777" w:rsidR="00796874" w:rsidRPr="00796874" w:rsidRDefault="00796874" w:rsidP="00111031">
            <w:pPr>
              <w:jc w:val="both"/>
              <w:rPr>
                <w:lang w:val="lv-LV"/>
              </w:rPr>
            </w:pPr>
            <w:r w:rsidRPr="00796874">
              <w:rPr>
                <w:lang w:val="lv-LV"/>
              </w:rPr>
              <w:t>Administrācijas izmaksas (PZA 5.postenis)</w:t>
            </w:r>
          </w:p>
        </w:tc>
        <w:tc>
          <w:tcPr>
            <w:tcW w:w="1283" w:type="dxa"/>
          </w:tcPr>
          <w:p w14:paraId="45AA8AEA" w14:textId="77777777" w:rsidR="00796874" w:rsidRPr="00796874" w:rsidRDefault="00796874" w:rsidP="00111031">
            <w:pPr>
              <w:jc w:val="both"/>
              <w:rPr>
                <w:lang w:val="lv-LV"/>
              </w:rPr>
            </w:pPr>
          </w:p>
        </w:tc>
        <w:tc>
          <w:tcPr>
            <w:tcW w:w="1398" w:type="dxa"/>
          </w:tcPr>
          <w:p w14:paraId="3A9FFF49" w14:textId="77777777" w:rsidR="00796874" w:rsidRPr="00796874" w:rsidRDefault="00796874" w:rsidP="00111031">
            <w:pPr>
              <w:jc w:val="both"/>
              <w:rPr>
                <w:lang w:val="lv-LV"/>
              </w:rPr>
            </w:pPr>
          </w:p>
        </w:tc>
      </w:tr>
      <w:tr w:rsidR="00796874" w:rsidRPr="00796874" w14:paraId="02FB7D3A" w14:textId="77777777" w:rsidTr="5B1B8795">
        <w:tc>
          <w:tcPr>
            <w:tcW w:w="561" w:type="dxa"/>
          </w:tcPr>
          <w:p w14:paraId="6218FA0A" w14:textId="77777777" w:rsidR="00796874" w:rsidRPr="00796874" w:rsidRDefault="00796874" w:rsidP="00111031">
            <w:pPr>
              <w:rPr>
                <w:szCs w:val="32"/>
                <w:lang w:val="lv-LV"/>
              </w:rPr>
            </w:pPr>
            <w:r w:rsidRPr="00796874">
              <w:rPr>
                <w:szCs w:val="32"/>
                <w:lang w:val="lv-LV"/>
              </w:rPr>
              <w:t>12</w:t>
            </w:r>
          </w:p>
        </w:tc>
        <w:tc>
          <w:tcPr>
            <w:tcW w:w="6045" w:type="dxa"/>
          </w:tcPr>
          <w:p w14:paraId="733D4F23" w14:textId="77777777" w:rsidR="00796874" w:rsidRPr="00796874" w:rsidRDefault="00796874" w:rsidP="00111031">
            <w:pPr>
              <w:jc w:val="both"/>
              <w:rPr>
                <w:lang w:val="lv-LV"/>
              </w:rPr>
            </w:pPr>
            <w:r w:rsidRPr="00796874">
              <w:rPr>
                <w:lang w:val="lv-LV"/>
              </w:rPr>
              <w:t>Pārējie saimnieciskās darbības ieņēmumi (PZA 6.postenis)</w:t>
            </w:r>
          </w:p>
        </w:tc>
        <w:tc>
          <w:tcPr>
            <w:tcW w:w="1283" w:type="dxa"/>
          </w:tcPr>
          <w:p w14:paraId="1211D513" w14:textId="77777777" w:rsidR="00796874" w:rsidRPr="00796874" w:rsidRDefault="00796874" w:rsidP="00111031">
            <w:pPr>
              <w:jc w:val="both"/>
              <w:rPr>
                <w:lang w:val="lv-LV"/>
              </w:rPr>
            </w:pPr>
          </w:p>
        </w:tc>
        <w:tc>
          <w:tcPr>
            <w:tcW w:w="1398" w:type="dxa"/>
          </w:tcPr>
          <w:p w14:paraId="5127E7FC" w14:textId="77777777" w:rsidR="00796874" w:rsidRPr="00796874" w:rsidRDefault="00796874" w:rsidP="00111031">
            <w:pPr>
              <w:jc w:val="both"/>
              <w:rPr>
                <w:lang w:val="lv-LV"/>
              </w:rPr>
            </w:pPr>
          </w:p>
        </w:tc>
      </w:tr>
      <w:tr w:rsidR="00796874" w:rsidRPr="00796874" w14:paraId="6C4F2F69" w14:textId="77777777" w:rsidTr="5B1B8795">
        <w:tc>
          <w:tcPr>
            <w:tcW w:w="561" w:type="dxa"/>
          </w:tcPr>
          <w:p w14:paraId="04FFC2E9" w14:textId="77777777" w:rsidR="00796874" w:rsidRPr="00796874" w:rsidRDefault="00796874" w:rsidP="00111031">
            <w:pPr>
              <w:rPr>
                <w:szCs w:val="32"/>
                <w:lang w:val="lv-LV"/>
              </w:rPr>
            </w:pPr>
            <w:r w:rsidRPr="00796874">
              <w:rPr>
                <w:szCs w:val="32"/>
                <w:lang w:val="lv-LV"/>
              </w:rPr>
              <w:t>13</w:t>
            </w:r>
          </w:p>
        </w:tc>
        <w:tc>
          <w:tcPr>
            <w:tcW w:w="6045" w:type="dxa"/>
          </w:tcPr>
          <w:p w14:paraId="62E517E5" w14:textId="77777777" w:rsidR="00796874" w:rsidRPr="00796874" w:rsidRDefault="00796874" w:rsidP="00111031">
            <w:pPr>
              <w:spacing w:after="120"/>
              <w:jc w:val="both"/>
              <w:rPr>
                <w:lang w:val="lv-LV"/>
              </w:rPr>
            </w:pPr>
            <w:r w:rsidRPr="00796874">
              <w:rPr>
                <w:lang w:val="lv-LV"/>
              </w:rPr>
              <w:t>Pārējās saimnieciskās darbības izmaksas (PZA 7.postenis)</w:t>
            </w:r>
          </w:p>
          <w:p w14:paraId="09D2A652" w14:textId="77777777" w:rsidR="00796874" w:rsidRPr="00796874" w:rsidRDefault="00796874" w:rsidP="00111031">
            <w:pPr>
              <w:jc w:val="both"/>
              <w:rPr>
                <w:lang w:val="lv-LV"/>
              </w:rPr>
            </w:pPr>
          </w:p>
        </w:tc>
        <w:tc>
          <w:tcPr>
            <w:tcW w:w="1283" w:type="dxa"/>
          </w:tcPr>
          <w:p w14:paraId="71433ED3" w14:textId="77777777" w:rsidR="00796874" w:rsidRPr="00796874" w:rsidRDefault="00796874" w:rsidP="00111031">
            <w:pPr>
              <w:jc w:val="both"/>
              <w:rPr>
                <w:lang w:val="lv-LV"/>
              </w:rPr>
            </w:pPr>
          </w:p>
        </w:tc>
        <w:tc>
          <w:tcPr>
            <w:tcW w:w="1398" w:type="dxa"/>
          </w:tcPr>
          <w:p w14:paraId="3BCE16D8" w14:textId="77777777" w:rsidR="00796874" w:rsidRPr="00796874" w:rsidRDefault="00796874" w:rsidP="00111031">
            <w:pPr>
              <w:jc w:val="both"/>
              <w:rPr>
                <w:lang w:val="lv-LV"/>
              </w:rPr>
            </w:pPr>
          </w:p>
        </w:tc>
      </w:tr>
      <w:tr w:rsidR="00796874" w:rsidRPr="00796874" w14:paraId="491DD527" w14:textId="77777777" w:rsidTr="5B1B8795">
        <w:tc>
          <w:tcPr>
            <w:tcW w:w="561" w:type="dxa"/>
            <w:tcBorders>
              <w:bottom w:val="single" w:sz="4" w:space="0" w:color="auto"/>
            </w:tcBorders>
          </w:tcPr>
          <w:p w14:paraId="34DAD245" w14:textId="77777777" w:rsidR="00796874" w:rsidRPr="00796874" w:rsidRDefault="00796874" w:rsidP="00111031">
            <w:pPr>
              <w:rPr>
                <w:szCs w:val="32"/>
                <w:lang w:val="lv-LV"/>
              </w:rPr>
            </w:pPr>
            <w:r w:rsidRPr="00796874">
              <w:rPr>
                <w:szCs w:val="32"/>
                <w:lang w:val="lv-LV"/>
              </w:rPr>
              <w:t>14</w:t>
            </w:r>
          </w:p>
        </w:tc>
        <w:tc>
          <w:tcPr>
            <w:tcW w:w="6045" w:type="dxa"/>
            <w:tcBorders>
              <w:bottom w:val="single" w:sz="4" w:space="0" w:color="auto"/>
            </w:tcBorders>
          </w:tcPr>
          <w:p w14:paraId="49C1761C" w14:textId="77777777" w:rsidR="00796874" w:rsidRPr="00796874" w:rsidRDefault="00796874" w:rsidP="00111031">
            <w:pPr>
              <w:spacing w:after="120"/>
              <w:jc w:val="both"/>
              <w:rPr>
                <w:lang w:val="lv-LV"/>
              </w:rPr>
            </w:pPr>
            <w:r w:rsidRPr="00796874">
              <w:rPr>
                <w:lang w:val="lv-LV"/>
              </w:rPr>
              <w:t>Nolietojums</w:t>
            </w:r>
            <w:r w:rsidRPr="00796874">
              <w:rPr>
                <w:rStyle w:val="FootnoteReference"/>
                <w:lang w:val="lv-LV"/>
              </w:rPr>
              <w:footnoteReference w:id="17"/>
            </w:r>
            <w:r w:rsidRPr="00796874">
              <w:rPr>
                <w:lang w:val="lv-LV"/>
              </w:rPr>
              <w:t xml:space="preserve"> (no gada pārskata pielikumiem vai NPP 1.posteņa a) un b) punkta)</w:t>
            </w:r>
          </w:p>
        </w:tc>
        <w:tc>
          <w:tcPr>
            <w:tcW w:w="1283" w:type="dxa"/>
            <w:tcBorders>
              <w:bottom w:val="single" w:sz="4" w:space="0" w:color="auto"/>
            </w:tcBorders>
          </w:tcPr>
          <w:p w14:paraId="1DDCF03B" w14:textId="77777777" w:rsidR="00796874" w:rsidRPr="00796874" w:rsidRDefault="00796874" w:rsidP="00111031">
            <w:pPr>
              <w:jc w:val="both"/>
              <w:rPr>
                <w:lang w:val="lv-LV"/>
              </w:rPr>
            </w:pPr>
          </w:p>
        </w:tc>
        <w:tc>
          <w:tcPr>
            <w:tcW w:w="1398" w:type="dxa"/>
            <w:tcBorders>
              <w:bottom w:val="single" w:sz="4" w:space="0" w:color="auto"/>
            </w:tcBorders>
          </w:tcPr>
          <w:p w14:paraId="3FF8DC07" w14:textId="77777777" w:rsidR="00796874" w:rsidRPr="00796874" w:rsidRDefault="00796874" w:rsidP="00111031">
            <w:pPr>
              <w:jc w:val="both"/>
              <w:rPr>
                <w:lang w:val="lv-LV"/>
              </w:rPr>
            </w:pPr>
          </w:p>
        </w:tc>
      </w:tr>
      <w:tr w:rsidR="00796874" w:rsidRPr="00796874" w14:paraId="13DC63C7" w14:textId="77777777" w:rsidTr="5B1B8795">
        <w:tc>
          <w:tcPr>
            <w:tcW w:w="9287" w:type="dxa"/>
            <w:gridSpan w:val="4"/>
            <w:shd w:val="clear" w:color="auto" w:fill="D9D9D9" w:themeFill="background1" w:themeFillShade="D9"/>
          </w:tcPr>
          <w:p w14:paraId="1887267E"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lang w:val="lv-LV"/>
              </w:rPr>
              <w:t xml:space="preserve">izdevumu veidiem, </w:t>
            </w:r>
            <w:r w:rsidRPr="00796874">
              <w:rPr>
                <w:lang w:val="lv-LV"/>
              </w:rPr>
              <w:t>norāda sekojošus rādītājus:</w:t>
            </w:r>
          </w:p>
        </w:tc>
      </w:tr>
      <w:tr w:rsidR="00796874" w:rsidRPr="00796874" w14:paraId="49958B78" w14:textId="77777777" w:rsidTr="5B1B8795">
        <w:tc>
          <w:tcPr>
            <w:tcW w:w="561" w:type="dxa"/>
          </w:tcPr>
          <w:p w14:paraId="08EC7F05" w14:textId="77777777" w:rsidR="00796874" w:rsidRPr="00796874" w:rsidRDefault="00796874" w:rsidP="00111031">
            <w:pPr>
              <w:rPr>
                <w:szCs w:val="32"/>
                <w:lang w:val="lv-LV"/>
              </w:rPr>
            </w:pPr>
            <w:r w:rsidRPr="00796874">
              <w:rPr>
                <w:szCs w:val="32"/>
                <w:lang w:val="lv-LV"/>
              </w:rPr>
              <w:t>15</w:t>
            </w:r>
          </w:p>
        </w:tc>
        <w:tc>
          <w:tcPr>
            <w:tcW w:w="6045" w:type="dxa"/>
          </w:tcPr>
          <w:p w14:paraId="73D19F5B" w14:textId="77777777" w:rsidR="00796874" w:rsidRPr="00796874" w:rsidRDefault="00796874" w:rsidP="00111031">
            <w:pPr>
              <w:spacing w:after="120"/>
              <w:jc w:val="both"/>
              <w:rPr>
                <w:highlight w:val="red"/>
                <w:lang w:val="lv-LV"/>
              </w:rPr>
            </w:pPr>
            <w:r w:rsidRPr="00796874">
              <w:rPr>
                <w:lang w:val="lv-LV"/>
              </w:rPr>
              <w:t>Neto apgrozījums (PZA 1.postenis)</w:t>
            </w:r>
          </w:p>
        </w:tc>
        <w:tc>
          <w:tcPr>
            <w:tcW w:w="1283" w:type="dxa"/>
          </w:tcPr>
          <w:p w14:paraId="4BDB5D45" w14:textId="77777777" w:rsidR="00796874" w:rsidRPr="00796874" w:rsidRDefault="00796874" w:rsidP="00111031">
            <w:pPr>
              <w:jc w:val="both"/>
              <w:rPr>
                <w:lang w:val="lv-LV"/>
              </w:rPr>
            </w:pPr>
          </w:p>
        </w:tc>
        <w:tc>
          <w:tcPr>
            <w:tcW w:w="1398" w:type="dxa"/>
          </w:tcPr>
          <w:p w14:paraId="3995F99B" w14:textId="77777777" w:rsidR="00796874" w:rsidRPr="00796874" w:rsidRDefault="00796874" w:rsidP="00111031">
            <w:pPr>
              <w:jc w:val="both"/>
              <w:rPr>
                <w:lang w:val="lv-LV"/>
              </w:rPr>
            </w:pPr>
          </w:p>
        </w:tc>
      </w:tr>
      <w:tr w:rsidR="00796874" w:rsidRPr="00796874" w14:paraId="6FBCCF27" w14:textId="77777777" w:rsidTr="5B1B8795">
        <w:tc>
          <w:tcPr>
            <w:tcW w:w="561" w:type="dxa"/>
          </w:tcPr>
          <w:p w14:paraId="09146479" w14:textId="77777777" w:rsidR="00796874" w:rsidRPr="00796874" w:rsidRDefault="00796874" w:rsidP="00111031">
            <w:pPr>
              <w:rPr>
                <w:szCs w:val="32"/>
                <w:lang w:val="lv-LV"/>
              </w:rPr>
            </w:pPr>
            <w:r w:rsidRPr="00796874">
              <w:rPr>
                <w:szCs w:val="32"/>
                <w:lang w:val="lv-LV"/>
              </w:rPr>
              <w:t>16</w:t>
            </w:r>
          </w:p>
        </w:tc>
        <w:tc>
          <w:tcPr>
            <w:tcW w:w="6045" w:type="dxa"/>
          </w:tcPr>
          <w:p w14:paraId="6E5F1C51" w14:textId="77777777" w:rsidR="00796874" w:rsidRPr="00796874" w:rsidRDefault="00796874" w:rsidP="00111031">
            <w:pPr>
              <w:spacing w:after="120"/>
              <w:jc w:val="both"/>
              <w:rPr>
                <w:lang w:val="lv-LV"/>
              </w:rPr>
            </w:pPr>
            <w:r w:rsidRPr="00796874">
              <w:rPr>
                <w:lang w:val="lv-LV"/>
              </w:rPr>
              <w:t>Gatavās produkcijas un nepabeigto ražojumu krājumu izmaiņas (PZA 2.postenis)</w:t>
            </w:r>
          </w:p>
        </w:tc>
        <w:tc>
          <w:tcPr>
            <w:tcW w:w="1283" w:type="dxa"/>
          </w:tcPr>
          <w:p w14:paraId="51CE4FA1" w14:textId="77777777" w:rsidR="00796874" w:rsidRPr="00796874" w:rsidRDefault="00796874" w:rsidP="00111031">
            <w:pPr>
              <w:jc w:val="both"/>
              <w:rPr>
                <w:lang w:val="lv-LV"/>
              </w:rPr>
            </w:pPr>
          </w:p>
        </w:tc>
        <w:tc>
          <w:tcPr>
            <w:tcW w:w="1398" w:type="dxa"/>
          </w:tcPr>
          <w:p w14:paraId="72D1A53B" w14:textId="77777777" w:rsidR="00796874" w:rsidRPr="00796874" w:rsidRDefault="00796874" w:rsidP="00111031">
            <w:pPr>
              <w:jc w:val="both"/>
              <w:rPr>
                <w:lang w:val="lv-LV"/>
              </w:rPr>
            </w:pPr>
          </w:p>
        </w:tc>
      </w:tr>
      <w:tr w:rsidR="00796874" w:rsidRPr="00796874" w14:paraId="5F9223C8" w14:textId="77777777" w:rsidTr="5B1B8795">
        <w:tc>
          <w:tcPr>
            <w:tcW w:w="561" w:type="dxa"/>
          </w:tcPr>
          <w:p w14:paraId="3963FBC9" w14:textId="77777777" w:rsidR="00796874" w:rsidRPr="00796874" w:rsidRDefault="00796874" w:rsidP="00111031">
            <w:pPr>
              <w:rPr>
                <w:szCs w:val="32"/>
                <w:lang w:val="lv-LV"/>
              </w:rPr>
            </w:pPr>
            <w:r w:rsidRPr="00796874">
              <w:rPr>
                <w:szCs w:val="32"/>
                <w:lang w:val="lv-LV"/>
              </w:rPr>
              <w:t>17</w:t>
            </w:r>
          </w:p>
        </w:tc>
        <w:tc>
          <w:tcPr>
            <w:tcW w:w="6045" w:type="dxa"/>
          </w:tcPr>
          <w:p w14:paraId="4BBF2828" w14:textId="77777777" w:rsidR="00796874" w:rsidRPr="00796874" w:rsidRDefault="00796874" w:rsidP="00111031">
            <w:pPr>
              <w:spacing w:after="120"/>
              <w:jc w:val="both"/>
              <w:rPr>
                <w:lang w:val="lv-LV"/>
              </w:rPr>
            </w:pPr>
            <w:r w:rsidRPr="00796874">
              <w:rPr>
                <w:lang w:val="lv-LV"/>
              </w:rPr>
              <w:t>Pārējie saimnieciskās darbības ieņēmumi (PZA 4.postenis)</w:t>
            </w:r>
          </w:p>
        </w:tc>
        <w:tc>
          <w:tcPr>
            <w:tcW w:w="1283" w:type="dxa"/>
          </w:tcPr>
          <w:p w14:paraId="7F747413" w14:textId="77777777" w:rsidR="00796874" w:rsidRPr="00796874" w:rsidRDefault="00796874" w:rsidP="00111031">
            <w:pPr>
              <w:jc w:val="both"/>
              <w:rPr>
                <w:lang w:val="lv-LV"/>
              </w:rPr>
            </w:pPr>
          </w:p>
        </w:tc>
        <w:tc>
          <w:tcPr>
            <w:tcW w:w="1398" w:type="dxa"/>
          </w:tcPr>
          <w:p w14:paraId="3195EC2C" w14:textId="77777777" w:rsidR="00796874" w:rsidRPr="00796874" w:rsidRDefault="00796874" w:rsidP="00111031">
            <w:pPr>
              <w:jc w:val="both"/>
              <w:rPr>
                <w:lang w:val="lv-LV"/>
              </w:rPr>
            </w:pPr>
          </w:p>
        </w:tc>
      </w:tr>
      <w:tr w:rsidR="00796874" w:rsidRPr="00796874" w14:paraId="043A4FE3" w14:textId="77777777" w:rsidTr="5B1B8795">
        <w:tc>
          <w:tcPr>
            <w:tcW w:w="561" w:type="dxa"/>
          </w:tcPr>
          <w:p w14:paraId="04739AA8" w14:textId="77777777" w:rsidR="00796874" w:rsidRPr="00796874" w:rsidRDefault="00796874" w:rsidP="00111031">
            <w:pPr>
              <w:rPr>
                <w:szCs w:val="32"/>
                <w:lang w:val="lv-LV"/>
              </w:rPr>
            </w:pPr>
            <w:r w:rsidRPr="00796874">
              <w:rPr>
                <w:szCs w:val="32"/>
                <w:lang w:val="lv-LV"/>
              </w:rPr>
              <w:t>18</w:t>
            </w:r>
          </w:p>
        </w:tc>
        <w:tc>
          <w:tcPr>
            <w:tcW w:w="6045" w:type="dxa"/>
          </w:tcPr>
          <w:p w14:paraId="6200E131" w14:textId="77777777" w:rsidR="00796874" w:rsidRPr="00796874" w:rsidRDefault="00796874" w:rsidP="00111031">
            <w:pPr>
              <w:spacing w:after="120"/>
              <w:jc w:val="both"/>
              <w:rPr>
                <w:lang w:val="lv-LV"/>
              </w:rPr>
            </w:pPr>
            <w:r w:rsidRPr="00796874">
              <w:rPr>
                <w:lang w:val="lv-LV"/>
              </w:rPr>
              <w:t>Materiālu izmaksas (PZA 5.postenis)</w:t>
            </w:r>
          </w:p>
        </w:tc>
        <w:tc>
          <w:tcPr>
            <w:tcW w:w="1283" w:type="dxa"/>
          </w:tcPr>
          <w:p w14:paraId="56CBFD8D" w14:textId="77777777" w:rsidR="00796874" w:rsidRPr="00796874" w:rsidRDefault="00796874" w:rsidP="00111031">
            <w:pPr>
              <w:jc w:val="both"/>
              <w:rPr>
                <w:lang w:val="lv-LV"/>
              </w:rPr>
            </w:pPr>
          </w:p>
        </w:tc>
        <w:tc>
          <w:tcPr>
            <w:tcW w:w="1398" w:type="dxa"/>
          </w:tcPr>
          <w:p w14:paraId="6ACAE183" w14:textId="77777777" w:rsidR="00796874" w:rsidRPr="00796874" w:rsidRDefault="00796874" w:rsidP="00111031">
            <w:pPr>
              <w:jc w:val="both"/>
              <w:rPr>
                <w:lang w:val="lv-LV"/>
              </w:rPr>
            </w:pPr>
          </w:p>
        </w:tc>
      </w:tr>
      <w:tr w:rsidR="00796874" w:rsidRPr="00796874" w14:paraId="567EC88E" w14:textId="77777777" w:rsidTr="5B1B8795">
        <w:tc>
          <w:tcPr>
            <w:tcW w:w="561" w:type="dxa"/>
          </w:tcPr>
          <w:p w14:paraId="4C175D27" w14:textId="77777777" w:rsidR="00796874" w:rsidRPr="00796874" w:rsidRDefault="00796874" w:rsidP="00111031">
            <w:pPr>
              <w:rPr>
                <w:szCs w:val="32"/>
                <w:lang w:val="lv-LV"/>
              </w:rPr>
            </w:pPr>
            <w:r w:rsidRPr="00796874">
              <w:rPr>
                <w:szCs w:val="32"/>
                <w:lang w:val="lv-LV"/>
              </w:rPr>
              <w:t>19</w:t>
            </w:r>
          </w:p>
        </w:tc>
        <w:tc>
          <w:tcPr>
            <w:tcW w:w="6045" w:type="dxa"/>
          </w:tcPr>
          <w:p w14:paraId="375D8905" w14:textId="77777777" w:rsidR="00796874" w:rsidRPr="00796874" w:rsidRDefault="00796874" w:rsidP="00111031">
            <w:pPr>
              <w:spacing w:after="120"/>
              <w:jc w:val="both"/>
              <w:rPr>
                <w:lang w:val="lv-LV"/>
              </w:rPr>
            </w:pPr>
            <w:r w:rsidRPr="00796874">
              <w:rPr>
                <w:lang w:val="lv-LV"/>
              </w:rPr>
              <w:t>Personāla izmaksas (PZA 6.postenis)</w:t>
            </w:r>
          </w:p>
        </w:tc>
        <w:tc>
          <w:tcPr>
            <w:tcW w:w="1283" w:type="dxa"/>
          </w:tcPr>
          <w:p w14:paraId="1A5E5538" w14:textId="77777777" w:rsidR="00796874" w:rsidRPr="00796874" w:rsidRDefault="00796874" w:rsidP="00111031">
            <w:pPr>
              <w:jc w:val="both"/>
              <w:rPr>
                <w:lang w:val="lv-LV"/>
              </w:rPr>
            </w:pPr>
          </w:p>
        </w:tc>
        <w:tc>
          <w:tcPr>
            <w:tcW w:w="1398" w:type="dxa"/>
          </w:tcPr>
          <w:p w14:paraId="2FF7F500" w14:textId="77777777" w:rsidR="00796874" w:rsidRPr="00796874" w:rsidRDefault="00796874" w:rsidP="00111031">
            <w:pPr>
              <w:jc w:val="both"/>
              <w:rPr>
                <w:lang w:val="lv-LV"/>
              </w:rPr>
            </w:pPr>
          </w:p>
        </w:tc>
      </w:tr>
      <w:tr w:rsidR="00796874" w:rsidRPr="00796874" w14:paraId="6D2CACF3" w14:textId="77777777" w:rsidTr="5B1B8795">
        <w:tc>
          <w:tcPr>
            <w:tcW w:w="561" w:type="dxa"/>
          </w:tcPr>
          <w:p w14:paraId="58E0DB55" w14:textId="77777777" w:rsidR="00796874" w:rsidRPr="00796874" w:rsidRDefault="00796874" w:rsidP="00111031">
            <w:pPr>
              <w:rPr>
                <w:szCs w:val="32"/>
                <w:lang w:val="lv-LV"/>
              </w:rPr>
            </w:pPr>
            <w:r w:rsidRPr="00796874">
              <w:rPr>
                <w:szCs w:val="32"/>
                <w:lang w:val="lv-LV"/>
              </w:rPr>
              <w:t>20</w:t>
            </w:r>
          </w:p>
        </w:tc>
        <w:tc>
          <w:tcPr>
            <w:tcW w:w="6045" w:type="dxa"/>
          </w:tcPr>
          <w:p w14:paraId="454B2D5C" w14:textId="77777777" w:rsidR="00796874" w:rsidRPr="00796874" w:rsidRDefault="00796874" w:rsidP="00111031">
            <w:pPr>
              <w:spacing w:after="120"/>
              <w:jc w:val="both"/>
              <w:rPr>
                <w:lang w:val="lv-LV"/>
              </w:rPr>
            </w:pPr>
            <w:r w:rsidRPr="00796874">
              <w:rPr>
                <w:lang w:val="lv-LV"/>
              </w:rPr>
              <w:t>Vērtības samazinājuma korekcijas (PZA 7.postenis)</w:t>
            </w:r>
          </w:p>
        </w:tc>
        <w:tc>
          <w:tcPr>
            <w:tcW w:w="1283" w:type="dxa"/>
          </w:tcPr>
          <w:p w14:paraId="70180852" w14:textId="77777777" w:rsidR="00796874" w:rsidRPr="00796874" w:rsidRDefault="00796874" w:rsidP="00111031">
            <w:pPr>
              <w:jc w:val="both"/>
              <w:rPr>
                <w:lang w:val="lv-LV"/>
              </w:rPr>
            </w:pPr>
          </w:p>
        </w:tc>
        <w:tc>
          <w:tcPr>
            <w:tcW w:w="1398" w:type="dxa"/>
          </w:tcPr>
          <w:p w14:paraId="65043330" w14:textId="77777777" w:rsidR="00796874" w:rsidRPr="00796874" w:rsidRDefault="00796874" w:rsidP="00111031">
            <w:pPr>
              <w:jc w:val="both"/>
              <w:rPr>
                <w:lang w:val="lv-LV"/>
              </w:rPr>
            </w:pPr>
          </w:p>
        </w:tc>
      </w:tr>
      <w:tr w:rsidR="00796874" w:rsidRPr="00796874" w14:paraId="531B2FD5" w14:textId="77777777" w:rsidTr="5B1B8795">
        <w:tc>
          <w:tcPr>
            <w:tcW w:w="561" w:type="dxa"/>
          </w:tcPr>
          <w:p w14:paraId="65F3D16C" w14:textId="77777777" w:rsidR="00796874" w:rsidRPr="00796874" w:rsidRDefault="00796874" w:rsidP="00111031">
            <w:pPr>
              <w:rPr>
                <w:szCs w:val="32"/>
                <w:lang w:val="lv-LV"/>
              </w:rPr>
            </w:pPr>
            <w:r w:rsidRPr="00796874">
              <w:rPr>
                <w:szCs w:val="32"/>
                <w:lang w:val="lv-LV"/>
              </w:rPr>
              <w:t>21</w:t>
            </w:r>
          </w:p>
        </w:tc>
        <w:tc>
          <w:tcPr>
            <w:tcW w:w="6045" w:type="dxa"/>
          </w:tcPr>
          <w:p w14:paraId="55B612D8" w14:textId="77777777" w:rsidR="00796874" w:rsidRPr="00796874" w:rsidRDefault="00796874" w:rsidP="00111031">
            <w:pPr>
              <w:spacing w:after="120"/>
              <w:jc w:val="both"/>
              <w:rPr>
                <w:lang w:val="lv-LV"/>
              </w:rPr>
            </w:pPr>
            <w:r w:rsidRPr="00796874">
              <w:rPr>
                <w:lang w:val="lv-LV"/>
              </w:rPr>
              <w:t>Pārējās saimnieciskās darbības izmaksas (PZA 8.postenis)</w:t>
            </w:r>
          </w:p>
        </w:tc>
        <w:tc>
          <w:tcPr>
            <w:tcW w:w="1283" w:type="dxa"/>
          </w:tcPr>
          <w:p w14:paraId="44FDD6EA" w14:textId="77777777" w:rsidR="00796874" w:rsidRPr="00796874" w:rsidRDefault="00796874" w:rsidP="00111031">
            <w:pPr>
              <w:jc w:val="both"/>
              <w:rPr>
                <w:lang w:val="lv-LV"/>
              </w:rPr>
            </w:pPr>
          </w:p>
        </w:tc>
        <w:tc>
          <w:tcPr>
            <w:tcW w:w="1398" w:type="dxa"/>
          </w:tcPr>
          <w:p w14:paraId="592A9ECE" w14:textId="77777777" w:rsidR="00796874" w:rsidRPr="00796874" w:rsidRDefault="00796874" w:rsidP="00111031">
            <w:pPr>
              <w:jc w:val="both"/>
              <w:rPr>
                <w:lang w:val="lv-LV"/>
              </w:rPr>
            </w:pPr>
          </w:p>
        </w:tc>
      </w:tr>
    </w:tbl>
    <w:p w14:paraId="5506E6E7" w14:textId="77777777" w:rsidR="00796874" w:rsidRPr="00796874" w:rsidRDefault="00796874" w:rsidP="7D3F0096">
      <w:pPr>
        <w:pStyle w:val="ListParagraph"/>
        <w:ind w:left="0"/>
        <w:rPr>
          <w:highlight w:val="yellow"/>
        </w:rPr>
      </w:pPr>
    </w:p>
    <w:p w14:paraId="04D514AC" w14:textId="77777777" w:rsidR="00796874" w:rsidRPr="00E912ED" w:rsidRDefault="1C416B30" w:rsidP="7D3F0096">
      <w:pPr>
        <w:pStyle w:val="ListParagraph"/>
        <w:ind w:left="0"/>
      </w:pPr>
      <w:r w:rsidRPr="00E912ED">
        <w:t>Komersantam jāpievieno gada pārskati par visiem saistītajiem uzņēmumiem, kas nav publiski pieejami. Ja saistīto uzņēmumu gada pārskati ir publiski pieejami, tad komersants norāda, kur tie ir pieejami – _______________________.</w:t>
      </w:r>
    </w:p>
    <w:p w14:paraId="7D86BB69" w14:textId="77777777" w:rsidR="00796874" w:rsidRPr="00796874" w:rsidRDefault="00796874" w:rsidP="00796874">
      <w:r w:rsidRPr="00796874">
        <w:br w:type="page"/>
      </w:r>
    </w:p>
    <w:p w14:paraId="34D09C70" w14:textId="77777777" w:rsidR="00796874" w:rsidRPr="00796874" w:rsidRDefault="00796874" w:rsidP="00796874">
      <w:pPr>
        <w:pStyle w:val="ListParagraph"/>
        <w:jc w:val="center"/>
        <w:rPr>
          <w:b/>
          <w:sz w:val="28"/>
        </w:rPr>
      </w:pPr>
      <w:r w:rsidRPr="00796874">
        <w:rPr>
          <w:b/>
          <w:sz w:val="28"/>
        </w:rPr>
        <w:lastRenderedPageBreak/>
        <w:t>V sadaļa</w:t>
      </w:r>
    </w:p>
    <w:p w14:paraId="420E40BD" w14:textId="77777777" w:rsidR="00796874" w:rsidRPr="00796874" w:rsidRDefault="00796874" w:rsidP="00796874">
      <w:pPr>
        <w:pStyle w:val="ListParagraph"/>
        <w:jc w:val="center"/>
        <w:rPr>
          <w:i/>
          <w:sz w:val="20"/>
          <w:szCs w:val="20"/>
        </w:rPr>
      </w:pPr>
      <w:r w:rsidRPr="00796874">
        <w:rPr>
          <w:i/>
          <w:sz w:val="20"/>
          <w:szCs w:val="20"/>
        </w:rPr>
        <w:t>(Aizpilda visi)</w:t>
      </w:r>
    </w:p>
    <w:p w14:paraId="37D67A83" w14:textId="77777777" w:rsidR="00796874" w:rsidRPr="00796874" w:rsidRDefault="00796874" w:rsidP="00796874">
      <w:pPr>
        <w:jc w:val="right"/>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796874" w:rsidRPr="00796874" w14:paraId="7C3996ED" w14:textId="77777777" w:rsidTr="00111031">
        <w:trPr>
          <w:trHeight w:val="398"/>
        </w:trPr>
        <w:tc>
          <w:tcPr>
            <w:tcW w:w="9323" w:type="dxa"/>
            <w:shd w:val="pct25" w:color="auto" w:fill="auto"/>
            <w:vAlign w:val="center"/>
          </w:tcPr>
          <w:p w14:paraId="3A26C3FD" w14:textId="77777777" w:rsidR="00796874" w:rsidRPr="00796874" w:rsidRDefault="00543972" w:rsidP="00111031">
            <w:pPr>
              <w:pStyle w:val="Heading1"/>
              <w:spacing w:before="0" w:after="0"/>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Komersanta</w:t>
            </w:r>
            <w:r w:rsidR="00796874" w:rsidRPr="00796874">
              <w:rPr>
                <w:rFonts w:ascii="Times New Roman" w:eastAsia="Times New Roman" w:hAnsi="Times New Roman"/>
                <w:sz w:val="24"/>
                <w:szCs w:val="24"/>
                <w:lang w:val="lv-LV" w:eastAsia="lv-LV"/>
              </w:rPr>
              <w:t xml:space="preserve"> apliecinājums: </w:t>
            </w:r>
          </w:p>
        </w:tc>
      </w:tr>
    </w:tbl>
    <w:p w14:paraId="485FF004" w14:textId="77777777" w:rsidR="00796874" w:rsidRPr="00854FB5" w:rsidRDefault="00796874" w:rsidP="00796874">
      <w:pPr>
        <w:pStyle w:val="Noteikumutekstam"/>
        <w:spacing w:after="0"/>
        <w:rPr>
          <w:rFonts w:ascii="Times New Roman" w:hAnsi="Times New Roman"/>
          <w:color w:val="auto"/>
        </w:rPr>
      </w:pPr>
      <w:r w:rsidRPr="00854FB5">
        <w:rPr>
          <w:rFonts w:ascii="Times New Roman" w:hAnsi="Times New Roman"/>
          <w:color w:val="auto"/>
        </w:rPr>
        <w:t>Es,</w:t>
      </w:r>
    </w:p>
    <w:tbl>
      <w:tblPr>
        <w:tblW w:w="9158" w:type="dxa"/>
        <w:tblCellSpacing w:w="0" w:type="dxa"/>
        <w:tblInd w:w="2" w:type="dxa"/>
        <w:tblCellMar>
          <w:left w:w="0" w:type="dxa"/>
          <w:right w:w="0" w:type="dxa"/>
        </w:tblCellMar>
        <w:tblLook w:val="00A0" w:firstRow="1" w:lastRow="0" w:firstColumn="1" w:lastColumn="0" w:noHBand="0" w:noVBand="0"/>
      </w:tblPr>
      <w:tblGrid>
        <w:gridCol w:w="3188"/>
        <w:gridCol w:w="5970"/>
      </w:tblGrid>
      <w:tr w:rsidR="00796874" w:rsidRPr="00854FB5" w14:paraId="0CDA6786" w14:textId="77777777" w:rsidTr="00803FA3">
        <w:trPr>
          <w:trHeight w:val="277"/>
          <w:tblCellSpacing w:w="0" w:type="dxa"/>
        </w:trPr>
        <w:tc>
          <w:tcPr>
            <w:tcW w:w="3188" w:type="dxa"/>
          </w:tcPr>
          <w:p w14:paraId="2387B547" w14:textId="77777777" w:rsidR="00796874" w:rsidRPr="00854FB5" w:rsidRDefault="00543972" w:rsidP="00111031">
            <w:r w:rsidRPr="00854FB5">
              <w:t>komersanta</w:t>
            </w:r>
          </w:p>
        </w:tc>
        <w:tc>
          <w:tcPr>
            <w:tcW w:w="5970" w:type="dxa"/>
          </w:tcPr>
          <w:p w14:paraId="284226E2" w14:textId="77777777" w:rsidR="00796874" w:rsidRPr="00854FB5" w:rsidRDefault="00796874" w:rsidP="00111031">
            <w:pPr>
              <w:ind w:left="162"/>
            </w:pPr>
            <w:r w:rsidRPr="00854FB5">
              <w:t>_______________________________________________</w:t>
            </w:r>
          </w:p>
        </w:tc>
      </w:tr>
      <w:tr w:rsidR="00796874" w:rsidRPr="00854FB5" w14:paraId="45B1EEFC" w14:textId="77777777" w:rsidTr="00803FA3">
        <w:trPr>
          <w:trHeight w:val="292"/>
          <w:tblCellSpacing w:w="0" w:type="dxa"/>
        </w:trPr>
        <w:tc>
          <w:tcPr>
            <w:tcW w:w="3188" w:type="dxa"/>
          </w:tcPr>
          <w:p w14:paraId="31C234BB" w14:textId="77777777" w:rsidR="00796874" w:rsidRPr="00854FB5" w:rsidRDefault="00796874" w:rsidP="00111031">
            <w:r w:rsidRPr="00854FB5">
              <w:t> </w:t>
            </w:r>
          </w:p>
        </w:tc>
        <w:tc>
          <w:tcPr>
            <w:tcW w:w="5970" w:type="dxa"/>
          </w:tcPr>
          <w:p w14:paraId="026DB47E" w14:textId="77777777" w:rsidR="00796874" w:rsidRPr="00854FB5" w:rsidRDefault="00543972" w:rsidP="00111031">
            <w:pPr>
              <w:ind w:left="173"/>
            </w:pPr>
            <w:r w:rsidRPr="00854FB5">
              <w:rPr>
                <w:i/>
                <w:iCs/>
              </w:rPr>
              <w:t>Komersanta</w:t>
            </w:r>
            <w:r w:rsidR="00796874" w:rsidRPr="00854FB5">
              <w:rPr>
                <w:i/>
                <w:iCs/>
              </w:rPr>
              <w:t xml:space="preserve"> nosaukums</w:t>
            </w:r>
          </w:p>
        </w:tc>
      </w:tr>
      <w:tr w:rsidR="00796874" w:rsidRPr="00854FB5" w14:paraId="6CBCA65E" w14:textId="77777777" w:rsidTr="00803FA3">
        <w:trPr>
          <w:trHeight w:val="277"/>
          <w:tblCellSpacing w:w="0" w:type="dxa"/>
        </w:trPr>
        <w:tc>
          <w:tcPr>
            <w:tcW w:w="0" w:type="auto"/>
            <w:vAlign w:val="center"/>
          </w:tcPr>
          <w:p w14:paraId="562A0FA4" w14:textId="77777777" w:rsidR="00796874" w:rsidRPr="00854FB5" w:rsidRDefault="00796874" w:rsidP="00111031">
            <w:r w:rsidRPr="00854FB5">
              <w:t>atbildīgā amatpersona,</w:t>
            </w:r>
          </w:p>
        </w:tc>
        <w:tc>
          <w:tcPr>
            <w:tcW w:w="0" w:type="auto"/>
            <w:vAlign w:val="center"/>
          </w:tcPr>
          <w:p w14:paraId="26A6EC1C" w14:textId="77777777" w:rsidR="00796874" w:rsidRPr="00854FB5" w:rsidRDefault="00796874" w:rsidP="00111031">
            <w:pPr>
              <w:ind w:left="173"/>
            </w:pPr>
            <w:r w:rsidRPr="00854FB5">
              <w:t>_______________________________________________,</w:t>
            </w:r>
          </w:p>
        </w:tc>
      </w:tr>
      <w:tr w:rsidR="00796874" w:rsidRPr="00796874" w14:paraId="27C2B07D" w14:textId="77777777" w:rsidTr="00803FA3">
        <w:trPr>
          <w:trHeight w:val="292"/>
          <w:tblCellSpacing w:w="0" w:type="dxa"/>
        </w:trPr>
        <w:tc>
          <w:tcPr>
            <w:tcW w:w="0" w:type="auto"/>
            <w:vAlign w:val="center"/>
          </w:tcPr>
          <w:p w14:paraId="1C4746D5" w14:textId="77777777" w:rsidR="00796874" w:rsidRPr="00796874" w:rsidRDefault="00796874" w:rsidP="00111031">
            <w:r w:rsidRPr="00796874">
              <w:t> </w:t>
            </w:r>
          </w:p>
        </w:tc>
        <w:tc>
          <w:tcPr>
            <w:tcW w:w="0" w:type="auto"/>
            <w:vAlign w:val="center"/>
          </w:tcPr>
          <w:p w14:paraId="75751565" w14:textId="77777777" w:rsidR="00796874" w:rsidRPr="00796874" w:rsidRDefault="00796874" w:rsidP="00111031">
            <w:pPr>
              <w:ind w:left="173"/>
            </w:pPr>
            <w:r w:rsidRPr="00796874">
              <w:rPr>
                <w:i/>
                <w:iCs/>
              </w:rPr>
              <w:t>vārds, uzvārds</w:t>
            </w:r>
          </w:p>
        </w:tc>
      </w:tr>
      <w:tr w:rsidR="00796874" w:rsidRPr="00796874" w14:paraId="218FD2B5" w14:textId="77777777" w:rsidTr="00803FA3">
        <w:trPr>
          <w:trHeight w:val="277"/>
          <w:tblCellSpacing w:w="0" w:type="dxa"/>
        </w:trPr>
        <w:tc>
          <w:tcPr>
            <w:tcW w:w="0" w:type="auto"/>
            <w:vAlign w:val="center"/>
          </w:tcPr>
          <w:p w14:paraId="72F97B5B" w14:textId="77777777" w:rsidR="00796874" w:rsidRPr="00796874" w:rsidRDefault="00796874" w:rsidP="00111031">
            <w:r w:rsidRPr="00796874">
              <w:t> </w:t>
            </w:r>
          </w:p>
        </w:tc>
        <w:tc>
          <w:tcPr>
            <w:tcW w:w="0" w:type="auto"/>
            <w:vAlign w:val="center"/>
          </w:tcPr>
          <w:p w14:paraId="67FE4AFE" w14:textId="77777777" w:rsidR="00796874" w:rsidRPr="00796874" w:rsidRDefault="00796874" w:rsidP="00111031">
            <w:pPr>
              <w:ind w:left="173"/>
            </w:pPr>
            <w:r w:rsidRPr="00796874">
              <w:t>_______________________________________________,</w:t>
            </w:r>
          </w:p>
        </w:tc>
      </w:tr>
      <w:tr w:rsidR="00796874" w:rsidRPr="00796874" w14:paraId="0F957203" w14:textId="77777777" w:rsidTr="00803FA3">
        <w:trPr>
          <w:trHeight w:val="277"/>
          <w:tblCellSpacing w:w="0" w:type="dxa"/>
        </w:trPr>
        <w:tc>
          <w:tcPr>
            <w:tcW w:w="0" w:type="auto"/>
            <w:vAlign w:val="center"/>
          </w:tcPr>
          <w:p w14:paraId="25933AD4" w14:textId="77777777" w:rsidR="00796874" w:rsidRPr="00796874" w:rsidRDefault="00796874" w:rsidP="00111031">
            <w:r w:rsidRPr="00796874">
              <w:t> </w:t>
            </w:r>
          </w:p>
        </w:tc>
        <w:tc>
          <w:tcPr>
            <w:tcW w:w="0" w:type="auto"/>
            <w:vAlign w:val="center"/>
          </w:tcPr>
          <w:p w14:paraId="1C449F06" w14:textId="77777777" w:rsidR="00796874" w:rsidRPr="00796874" w:rsidRDefault="00796874" w:rsidP="00111031">
            <w:pPr>
              <w:ind w:left="173"/>
            </w:pPr>
            <w:r w:rsidRPr="00796874">
              <w:rPr>
                <w:i/>
                <w:iCs/>
              </w:rPr>
              <w:t>amata nosaukums</w:t>
            </w:r>
          </w:p>
        </w:tc>
      </w:tr>
      <w:tr w:rsidR="00796874" w:rsidRPr="00796874" w14:paraId="3EE894D2" w14:textId="77777777" w:rsidTr="00803FA3">
        <w:trPr>
          <w:trHeight w:val="292"/>
          <w:tblCellSpacing w:w="0" w:type="dxa"/>
        </w:trPr>
        <w:tc>
          <w:tcPr>
            <w:tcW w:w="0" w:type="auto"/>
            <w:vAlign w:val="center"/>
          </w:tcPr>
          <w:p w14:paraId="7343A5D8" w14:textId="77777777" w:rsidR="00796874" w:rsidRPr="00796874" w:rsidRDefault="00796874" w:rsidP="00111031">
            <w:r w:rsidRPr="00796874">
              <w:t>apliecinu, ka</w:t>
            </w:r>
          </w:p>
        </w:tc>
        <w:tc>
          <w:tcPr>
            <w:tcW w:w="0" w:type="auto"/>
            <w:vAlign w:val="center"/>
          </w:tcPr>
          <w:p w14:paraId="053E379F" w14:textId="77777777" w:rsidR="00796874" w:rsidRPr="00796874" w:rsidRDefault="00796874" w:rsidP="00111031">
            <w:pPr>
              <w:ind w:left="173"/>
            </w:pPr>
          </w:p>
        </w:tc>
      </w:tr>
      <w:tr w:rsidR="00796874" w:rsidRPr="00796874" w14:paraId="1CAC2128" w14:textId="77777777" w:rsidTr="00803FA3">
        <w:trPr>
          <w:trHeight w:val="277"/>
          <w:tblCellSpacing w:w="0" w:type="dxa"/>
        </w:trPr>
        <w:tc>
          <w:tcPr>
            <w:tcW w:w="0" w:type="auto"/>
            <w:vAlign w:val="center"/>
          </w:tcPr>
          <w:p w14:paraId="7BA20FC2" w14:textId="77777777" w:rsidR="00796874" w:rsidRPr="00796874" w:rsidRDefault="00796874" w:rsidP="00111031"/>
        </w:tc>
        <w:tc>
          <w:tcPr>
            <w:tcW w:w="0" w:type="auto"/>
            <w:vAlign w:val="center"/>
          </w:tcPr>
          <w:p w14:paraId="13436CA8" w14:textId="77777777" w:rsidR="00796874" w:rsidRPr="00796874" w:rsidRDefault="00796874" w:rsidP="00111031">
            <w:pPr>
              <w:ind w:left="201"/>
            </w:pPr>
          </w:p>
        </w:tc>
      </w:tr>
    </w:tbl>
    <w:p w14:paraId="1280B0E2" w14:textId="54A511B5" w:rsidR="00543972" w:rsidRDefault="00543972" w:rsidP="00796874">
      <w:pPr>
        <w:numPr>
          <w:ilvl w:val="0"/>
          <w:numId w:val="22"/>
        </w:numPr>
        <w:tabs>
          <w:tab w:val="left" w:pos="284"/>
        </w:tabs>
        <w:spacing w:before="120" w:after="120"/>
        <w:ind w:left="284" w:hanging="284"/>
        <w:jc w:val="both"/>
      </w:pPr>
      <w:r w:rsidRPr="00A20410">
        <w:t>komersants pēc lēmuma pieņemšanas par atbalsta piešķiršanu, ievērojot MK noteikumu Nr</w:t>
      </w:r>
      <w:r w:rsidRPr="00B30386">
        <w:t>.</w:t>
      </w:r>
      <w:r w:rsidR="0007646F">
        <w:t>772</w:t>
      </w:r>
      <w:r w:rsidRPr="00B30386">
        <w:t xml:space="preserve"> </w:t>
      </w:r>
      <w:r w:rsidR="0007646F">
        <w:t>11</w:t>
      </w:r>
      <w:r w:rsidRPr="00B30386">
        <w:t>.</w:t>
      </w:r>
      <w:r w:rsidR="004E73AD" w:rsidRPr="00B30386">
        <w:t> </w:t>
      </w:r>
      <w:r w:rsidRPr="00B30386">
        <w:t xml:space="preserve">punktu, nepārrēķinās izrakstītos rēķinus un neizrakstīs tirdzniecības centra nomniekiem papildu nomas maksas rēķinus par </w:t>
      </w:r>
      <w:r w:rsidR="00A15FC8" w:rsidRPr="00B30386">
        <w:t>202</w:t>
      </w:r>
      <w:r w:rsidR="00A15FC8">
        <w:t>1</w:t>
      </w:r>
      <w:r w:rsidRPr="00B30386">
        <w:t xml:space="preserve">. gada </w:t>
      </w:r>
      <w:r w:rsidR="00A15FC8">
        <w:t xml:space="preserve">oktobri, novembri un </w:t>
      </w:r>
      <w:r w:rsidRPr="00B30386">
        <w:t>decembri un 2021. gada</w:t>
      </w:r>
      <w:r w:rsidR="001F63E0">
        <w:t xml:space="preserve"> </w:t>
      </w:r>
      <w:r w:rsidR="00A15FC8">
        <w:t>jūliju, augustu un septembri</w:t>
      </w:r>
      <w:r w:rsidRPr="00B30386">
        <w:t>;</w:t>
      </w:r>
    </w:p>
    <w:p w14:paraId="6EDB7751" w14:textId="484EF5B5" w:rsidR="003814B3" w:rsidRPr="00B30386" w:rsidRDefault="003814B3" w:rsidP="00796874">
      <w:pPr>
        <w:numPr>
          <w:ilvl w:val="0"/>
          <w:numId w:val="22"/>
        </w:numPr>
        <w:tabs>
          <w:tab w:val="left" w:pos="284"/>
        </w:tabs>
        <w:spacing w:before="120" w:after="120"/>
        <w:ind w:left="284" w:hanging="284"/>
        <w:jc w:val="both"/>
      </w:pPr>
      <w:r>
        <w:t>komersants ir piešķīris nomas atlaidi vismaz 50% apmērā (kumulatīvi) par 2021. gada novembra mēnesi vismaz par 50% tirdzniecības un pakalpojumu sniegšanas vietām, izņemot Ministru kabineta 2021. gada 9.oktobra rīkojumā Nr.720 “Par ārkārtējās situācijas izsludināšanu” 5.16. apakšpunktā minētās tirdzniecības vietas;</w:t>
      </w:r>
    </w:p>
    <w:p w14:paraId="6E0E8E2A" w14:textId="3594ABFD" w:rsidR="00796874" w:rsidRPr="00D05E0D" w:rsidRDefault="00543972" w:rsidP="00796874">
      <w:pPr>
        <w:numPr>
          <w:ilvl w:val="0"/>
          <w:numId w:val="22"/>
        </w:numPr>
        <w:spacing w:before="120" w:after="120"/>
        <w:ind w:left="284" w:hanging="284"/>
        <w:jc w:val="both"/>
      </w:pPr>
      <w:r w:rsidRPr="00B30386">
        <w:t>komersants</w:t>
      </w:r>
      <w:r w:rsidR="00796874" w:rsidRPr="00B30386">
        <w:t xml:space="preserve"> iepriekš nav saņēmis, kā arī neplāno pieteikties citam atbalstam par vienām un tām pašām attiecināmajām </w:t>
      </w:r>
      <w:r w:rsidR="00796874" w:rsidRPr="00D05E0D">
        <w:t>izmaksām</w:t>
      </w:r>
      <w:r w:rsidR="00D05E0D" w:rsidRPr="00D05E0D">
        <w:t>,</w:t>
      </w:r>
      <w:r w:rsidR="00D05E0D" w:rsidRPr="00D05E0D">
        <w:rPr>
          <w:color w:val="414142"/>
        </w:rPr>
        <w:t xml:space="preserve"> izņemot atbalstu, kas sniegts saskaņā ar Noteikumiem Nr.</w:t>
      </w:r>
      <w:r w:rsidR="00D05E0D">
        <w:rPr>
          <w:color w:val="414142"/>
        </w:rPr>
        <w:t> </w:t>
      </w:r>
      <w:r w:rsidR="00D05E0D" w:rsidRPr="00D05E0D">
        <w:rPr>
          <w:color w:val="414142"/>
        </w:rPr>
        <w:t>676</w:t>
      </w:r>
      <w:r w:rsidR="00796874" w:rsidRPr="00D05E0D">
        <w:t>;</w:t>
      </w:r>
    </w:p>
    <w:p w14:paraId="3F70C6B6" w14:textId="05313A58" w:rsidR="00BD08CA" w:rsidRPr="006B71D3" w:rsidRDefault="1A2E4E2E" w:rsidP="5B1B8795">
      <w:pPr>
        <w:numPr>
          <w:ilvl w:val="0"/>
          <w:numId w:val="22"/>
        </w:numPr>
        <w:spacing w:before="120" w:after="120"/>
        <w:ind w:left="284" w:hanging="284"/>
        <w:jc w:val="both"/>
        <w:rPr>
          <w:color w:val="000000" w:themeColor="text1"/>
        </w:rPr>
      </w:pPr>
      <w:r w:rsidRPr="5B1B8795">
        <w:rPr>
          <w:color w:val="000000" w:themeColor="text1"/>
        </w:rPr>
        <w:t xml:space="preserve">komersants nav </w:t>
      </w:r>
      <w:r w:rsidR="32936527" w:rsidRPr="5B1B8795">
        <w:rPr>
          <w:color w:val="000000" w:themeColor="text1"/>
        </w:rPr>
        <w:t xml:space="preserve">atkārtoti </w:t>
      </w:r>
      <w:r w:rsidRPr="5B1B8795">
        <w:rPr>
          <w:color w:val="000000" w:themeColor="text1"/>
        </w:rPr>
        <w:t xml:space="preserve">pārkāpis </w:t>
      </w:r>
      <w:r w:rsidR="00CE4B42" w:rsidRPr="00CE4B42">
        <w:rPr>
          <w:color w:val="414142"/>
        </w:rPr>
        <w:t xml:space="preserve">Ministru kabineta 2021. gada 9. oktobra </w:t>
      </w:r>
      <w:r w:rsidR="00CE4B42" w:rsidRPr="006B71D3">
        <w:rPr>
          <w:color w:val="000000" w:themeColor="text1"/>
        </w:rPr>
        <w:t>rīkojuma Nr. 720 "</w:t>
      </w:r>
      <w:hyperlink r:id="rId11" w:tgtFrame="_blank" w:history="1">
        <w:r w:rsidR="00CE4B42" w:rsidRPr="006B71D3">
          <w:rPr>
            <w:color w:val="000000" w:themeColor="text1"/>
          </w:rPr>
          <w:t>Par ārkārtējās situācijas izsludināšanu</w:t>
        </w:r>
      </w:hyperlink>
      <w:r w:rsidR="00CE4B42" w:rsidRPr="006B71D3">
        <w:rPr>
          <w:color w:val="000000" w:themeColor="text1"/>
        </w:rPr>
        <w:t>" 5.18. apakšpunktā noteiktās prasības</w:t>
      </w:r>
      <w:r w:rsidRPr="5B1B8795">
        <w:rPr>
          <w:color w:val="000000" w:themeColor="text1"/>
        </w:rPr>
        <w:t>;</w:t>
      </w:r>
    </w:p>
    <w:p w14:paraId="64840BDB" w14:textId="4C97ED94" w:rsidR="004E73AD" w:rsidRPr="00B30386" w:rsidRDefault="004E73AD" w:rsidP="00796874">
      <w:pPr>
        <w:numPr>
          <w:ilvl w:val="0"/>
          <w:numId w:val="22"/>
        </w:numPr>
        <w:spacing w:before="120" w:after="120"/>
        <w:ind w:left="284" w:hanging="284"/>
        <w:jc w:val="both"/>
      </w:pPr>
      <w:r w:rsidRPr="00B30386">
        <w:t xml:space="preserve">atbalsts tiks izlietots komersanta īpašumā esošā tirdzniecības centra nomas apgrozījuma krituma kompensācijai, lai segtu </w:t>
      </w:r>
      <w:r w:rsidR="00CE4B42">
        <w:t xml:space="preserve">ar ēkas un telpu lietošanu saistītās </w:t>
      </w:r>
      <w:r w:rsidRPr="00B30386">
        <w:t xml:space="preserve">operacionālās </w:t>
      </w:r>
      <w:r w:rsidRPr="002C78B3">
        <w:t>izmaksas (</w:t>
      </w:r>
      <w:r w:rsidR="002C78B3" w:rsidRPr="002C78B3">
        <w:t xml:space="preserve">ar </w:t>
      </w:r>
      <w:r w:rsidR="002C78B3" w:rsidRPr="002C78B3">
        <w:rPr>
          <w:bCs/>
          <w:color w:val="000000" w:themeColor="text1"/>
        </w:rPr>
        <w:t xml:space="preserve">ēkas </w:t>
      </w:r>
      <w:r w:rsidR="00CE4B42">
        <w:rPr>
          <w:bCs/>
          <w:color w:val="000000" w:themeColor="text1"/>
        </w:rPr>
        <w:t xml:space="preserve">un telpu </w:t>
      </w:r>
      <w:r w:rsidR="002C78B3" w:rsidRPr="002C78B3">
        <w:rPr>
          <w:bCs/>
          <w:color w:val="000000" w:themeColor="text1"/>
        </w:rPr>
        <w:t>lietošanu saistītos maksājumus</w:t>
      </w:r>
      <w:r w:rsidR="002C78B3" w:rsidRPr="002C78B3">
        <w:rPr>
          <w:color w:val="000000" w:themeColor="text1"/>
          <w:shd w:val="clear" w:color="auto" w:fill="FFFFFF"/>
        </w:rPr>
        <w:t xml:space="preserve">, </w:t>
      </w:r>
      <w:r w:rsidRPr="00B30386">
        <w:t>tai skaitā par elektrību, ūdeni un siltumu, nekustamā īpašuma nomu, saistību maksājumus, tai skaitā kredītmaksājumus, un ārpakalpojumu izmaksas) no 202</w:t>
      </w:r>
      <w:r w:rsidR="00CE4B42">
        <w:t>1</w:t>
      </w:r>
      <w:r w:rsidRPr="00B30386">
        <w:t xml:space="preserve">. gada 1. </w:t>
      </w:r>
      <w:r w:rsidR="00CE4B42">
        <w:t>oktobra</w:t>
      </w:r>
      <w:r w:rsidR="00CE4B42" w:rsidRPr="00B30386">
        <w:t xml:space="preserve"> </w:t>
      </w:r>
      <w:r w:rsidRPr="00B30386">
        <w:t xml:space="preserve">līdz </w:t>
      </w:r>
      <w:r w:rsidR="00CE4B42" w:rsidRPr="00B30386">
        <w:t>202</w:t>
      </w:r>
      <w:r w:rsidR="00CE4B42">
        <w:t>2</w:t>
      </w:r>
      <w:r w:rsidRPr="00B30386">
        <w:t xml:space="preserve">. gada </w:t>
      </w:r>
      <w:r w:rsidR="00CE4B42" w:rsidRPr="00B30386">
        <w:t>3</w:t>
      </w:r>
      <w:r w:rsidR="00CE4B42">
        <w:t>0</w:t>
      </w:r>
      <w:r w:rsidRPr="00B30386">
        <w:t xml:space="preserve">. </w:t>
      </w:r>
      <w:r w:rsidR="00CE4B42">
        <w:t>jūnijam</w:t>
      </w:r>
      <w:r w:rsidRPr="00B30386">
        <w:t xml:space="preserve">; </w:t>
      </w:r>
    </w:p>
    <w:p w14:paraId="38C7C54C" w14:textId="77777777" w:rsidR="00796874" w:rsidRPr="00B30386" w:rsidRDefault="2B26AA2E" w:rsidP="00796874">
      <w:pPr>
        <w:numPr>
          <w:ilvl w:val="0"/>
          <w:numId w:val="22"/>
        </w:numPr>
        <w:spacing w:before="120" w:after="120"/>
        <w:ind w:left="284" w:hanging="284"/>
        <w:jc w:val="both"/>
      </w:pPr>
      <w:r w:rsidRPr="00B30386">
        <w:t>komersants</w:t>
      </w:r>
      <w:r w:rsidR="00796874" w:rsidRPr="00B30386">
        <w:t xml:space="preserve"> </w:t>
      </w:r>
      <w:r w:rsidR="00796874" w:rsidRPr="00B30386">
        <w:rPr>
          <w:shd w:val="clear" w:color="auto" w:fill="FFFFFF"/>
        </w:rPr>
        <w:t>nav ārzonā</w:t>
      </w:r>
      <w:r w:rsidR="00796874" w:rsidRPr="00B30386">
        <w:rPr>
          <w:rStyle w:val="FootnoteReference"/>
        </w:rPr>
        <w:footnoteReference w:id="18"/>
      </w:r>
      <w:r w:rsidR="00796874" w:rsidRPr="00B30386">
        <w:rPr>
          <w:shd w:val="clear" w:color="auto" w:fill="FFFFFF"/>
        </w:rPr>
        <w:t xml:space="preserve"> reģistrēta juridiskā persona vai personu apvienība, vai Latvijā reģistrēta juridiskā persona, kurā vairāk nekā 25 procenti kapitāla daļu (akciju) īpašnieks vai turētājs ir ārzonā reģistrēta juridiskā persona vai personu apvienība;</w:t>
      </w:r>
    </w:p>
    <w:p w14:paraId="62E8CE4C" w14:textId="77777777" w:rsidR="00543972" w:rsidRDefault="00543972" w:rsidP="00543972">
      <w:pPr>
        <w:numPr>
          <w:ilvl w:val="0"/>
          <w:numId w:val="22"/>
        </w:numPr>
        <w:spacing w:before="120" w:after="120"/>
        <w:ind w:left="284" w:hanging="284"/>
        <w:jc w:val="both"/>
      </w:pPr>
      <w:r w:rsidRPr="00B30386">
        <w:t>attiecībā uz komersantu nav noteiktas starptautiskās vai nacionālās sankcijas vai būtiskas finanšu un kapitāla tirgus intereses ietekmējošas Eiropas Savienības vai Ziemeļatlantijas līguma organizācijas dalībvalsts noteiktās sankcijas;</w:t>
      </w:r>
    </w:p>
    <w:p w14:paraId="183F23B6" w14:textId="6DD2E376" w:rsidR="00CC3269" w:rsidRPr="00B30386" w:rsidRDefault="00796874" w:rsidP="00796874">
      <w:pPr>
        <w:numPr>
          <w:ilvl w:val="0"/>
          <w:numId w:val="22"/>
        </w:numPr>
        <w:tabs>
          <w:tab w:val="left" w:pos="284"/>
        </w:tabs>
        <w:spacing w:before="120" w:after="120"/>
        <w:ind w:left="284" w:hanging="284"/>
        <w:jc w:val="both"/>
      </w:pPr>
      <w:r w:rsidRPr="00B30386">
        <w:t>nekavējoties informēšu Latvijas Investīciju un attīstības aģentūru par apstākļiem, kas ir par pamatu piešķirtā</w:t>
      </w:r>
      <w:r w:rsidR="00854FB5" w:rsidRPr="00B30386">
        <w:t xml:space="preserve"> komercdarbības</w:t>
      </w:r>
      <w:r w:rsidRPr="00B30386">
        <w:t xml:space="preserve"> atbalsta pilnīgai vai daļējai atmaksai, ja piešķirtais </w:t>
      </w:r>
      <w:r w:rsidR="00CE260F" w:rsidRPr="00B30386">
        <w:t xml:space="preserve">komercdarbības </w:t>
      </w:r>
      <w:r w:rsidRPr="00B30386">
        <w:t xml:space="preserve">atbalsts pārsniedz </w:t>
      </w:r>
      <w:r w:rsidR="00CC3269" w:rsidRPr="00B30386">
        <w:t>MK noteikumu Nr.</w:t>
      </w:r>
      <w:r w:rsidR="00CC4E2A">
        <w:t>772</w:t>
      </w:r>
      <w:r w:rsidR="00CC3269" w:rsidRPr="00B30386">
        <w:t xml:space="preserve"> </w:t>
      </w:r>
      <w:r w:rsidR="00CC4E2A">
        <w:t>9.3</w:t>
      </w:r>
      <w:r w:rsidR="00CC3269" w:rsidRPr="00B30386">
        <w:t>.apakšpunktā minētā</w:t>
      </w:r>
      <w:r w:rsidR="00CE260F" w:rsidRPr="00B30386">
        <w:t xml:space="preserve"> krituma segšanai</w:t>
      </w:r>
      <w:r w:rsidRPr="00B30386">
        <w:t xml:space="preserve"> nepieciešamo apmēru, un labprātīgi atmaksāšu Latvijas Investīciju un attīstības aģentūrai </w:t>
      </w:r>
      <w:r w:rsidR="00CE260F" w:rsidRPr="00B30386">
        <w:t xml:space="preserve">komercdarbības </w:t>
      </w:r>
      <w:r w:rsidRPr="00B30386">
        <w:t xml:space="preserve">atbalsta daļu, kas nav izlietota </w:t>
      </w:r>
      <w:r w:rsidR="00CC3269" w:rsidRPr="00B30386">
        <w:t>MK noteikumu Nr.</w:t>
      </w:r>
      <w:r w:rsidR="00CC4E2A">
        <w:t>772 9.3.</w:t>
      </w:r>
      <w:r w:rsidR="00CC3269" w:rsidRPr="00B30386">
        <w:t xml:space="preserve">apakšpunktā minētā </w:t>
      </w:r>
      <w:r w:rsidR="00CE260F" w:rsidRPr="00B30386">
        <w:t>krituma segšanai</w:t>
      </w:r>
      <w:r w:rsidR="00CC3269" w:rsidRPr="00B30386">
        <w:t>;</w:t>
      </w:r>
    </w:p>
    <w:p w14:paraId="4949B863" w14:textId="7B8215A9" w:rsidR="00CC3269" w:rsidRPr="00B30386" w:rsidRDefault="00CC3269" w:rsidP="00CC3269">
      <w:pPr>
        <w:numPr>
          <w:ilvl w:val="0"/>
          <w:numId w:val="22"/>
        </w:numPr>
        <w:tabs>
          <w:tab w:val="left" w:pos="284"/>
        </w:tabs>
        <w:spacing w:before="120" w:after="120"/>
        <w:ind w:left="284" w:hanging="284"/>
        <w:jc w:val="both"/>
      </w:pPr>
      <w:r w:rsidRPr="00B30386">
        <w:rPr>
          <w:bCs/>
        </w:rPr>
        <w:lastRenderedPageBreak/>
        <w:t>līdz 2022.gada 31.</w:t>
      </w:r>
      <w:r w:rsidR="006F0E32">
        <w:rPr>
          <w:bCs/>
        </w:rPr>
        <w:t>jūlijam</w:t>
      </w:r>
      <w:r w:rsidR="006F0E32" w:rsidRPr="00B30386">
        <w:rPr>
          <w:bCs/>
        </w:rPr>
        <w:t xml:space="preserve"> </w:t>
      </w:r>
      <w:r w:rsidRPr="00B30386">
        <w:rPr>
          <w:bCs/>
        </w:rPr>
        <w:t>iesniegšu Latvijas Investīciju un attīstības aģentūrai informāciju un maksājumus apliecinošus dokumentus (konta izdrukas, maksājuma uzdevumus), kas apliecina, ka saņemtais komercdarbības atbalsts izmantots atbilstoši  MK noteikumu Nr.</w:t>
      </w:r>
      <w:r w:rsidR="004C7AD2">
        <w:rPr>
          <w:bCs/>
        </w:rPr>
        <w:t>772</w:t>
      </w:r>
      <w:r w:rsidR="004C7AD2" w:rsidRPr="00B30386">
        <w:rPr>
          <w:bCs/>
        </w:rPr>
        <w:t xml:space="preserve"> </w:t>
      </w:r>
      <w:r w:rsidRPr="00B30386">
        <w:rPr>
          <w:bCs/>
        </w:rPr>
        <w:t xml:space="preserve">2.punktā </w:t>
      </w:r>
      <w:r w:rsidR="004C7AD2">
        <w:rPr>
          <w:bCs/>
        </w:rPr>
        <w:t>minētajam mērķim</w:t>
      </w:r>
      <w:r w:rsidRPr="00B30386">
        <w:rPr>
          <w:bCs/>
        </w:rPr>
        <w:t>;</w:t>
      </w:r>
    </w:p>
    <w:p w14:paraId="2C337B71" w14:textId="2E461297" w:rsidR="00796874" w:rsidRPr="00B30386" w:rsidRDefault="00CC3269" w:rsidP="00796874">
      <w:pPr>
        <w:numPr>
          <w:ilvl w:val="0"/>
          <w:numId w:val="22"/>
        </w:numPr>
        <w:tabs>
          <w:tab w:val="left" w:pos="284"/>
        </w:tabs>
        <w:spacing w:before="120" w:after="120"/>
        <w:ind w:left="284" w:hanging="284"/>
        <w:jc w:val="both"/>
      </w:pPr>
      <w:r w:rsidRPr="00B30386">
        <w:t>e</w:t>
      </w:r>
      <w:r w:rsidR="00796874" w:rsidRPr="00B30386">
        <w:t xml:space="preserve">smu informēts, ka gadījumā, ja nebūšu labprātīgi līdz </w:t>
      </w:r>
      <w:r w:rsidR="00176075" w:rsidRPr="00B30386">
        <w:t>202</w:t>
      </w:r>
      <w:r w:rsidR="00176075">
        <w:t>2</w:t>
      </w:r>
      <w:r w:rsidR="00796874" w:rsidRPr="00B30386">
        <w:t xml:space="preserve">.gada </w:t>
      </w:r>
      <w:r w:rsidR="00176075">
        <w:t>30</w:t>
      </w:r>
      <w:r w:rsidR="00796874" w:rsidRPr="00B30386">
        <w:t>.</w:t>
      </w:r>
      <w:r w:rsidR="00176075">
        <w:t>jūnijam</w:t>
      </w:r>
      <w:r w:rsidR="00796874" w:rsidRPr="00B30386">
        <w:t xml:space="preserve"> atmaksājis piešķirto </w:t>
      </w:r>
      <w:r w:rsidR="00B30386" w:rsidRPr="00B30386">
        <w:rPr>
          <w:bCs/>
          <w:color w:val="000000" w:themeColor="text1"/>
        </w:rPr>
        <w:t>neapgūto komercdarbības atbalstu atbilstoši MK noteikumu Nr.</w:t>
      </w:r>
      <w:r w:rsidR="00687C9E">
        <w:rPr>
          <w:bCs/>
          <w:color w:val="000000" w:themeColor="text1"/>
        </w:rPr>
        <w:t>772 </w:t>
      </w:r>
      <w:r w:rsidR="00574DC2">
        <w:rPr>
          <w:bCs/>
          <w:color w:val="000000" w:themeColor="text1"/>
        </w:rPr>
        <w:t>32</w:t>
      </w:r>
      <w:r w:rsidR="00B30386" w:rsidRPr="00B30386">
        <w:rPr>
          <w:bCs/>
          <w:color w:val="000000" w:themeColor="text1"/>
        </w:rPr>
        <w:t>. punktam</w:t>
      </w:r>
      <w:r w:rsidR="00796874" w:rsidRPr="00B30386">
        <w:t xml:space="preserve">, tad Latvijas Investīciju un attīstības aģentūra pieņems lēmumu par </w:t>
      </w:r>
      <w:r w:rsidR="00CE260F" w:rsidRPr="00B30386">
        <w:t xml:space="preserve">komercdarbības </w:t>
      </w:r>
      <w:r w:rsidR="00796874" w:rsidRPr="00B30386">
        <w:t xml:space="preserve">atbalsta atgūšanu un </w:t>
      </w:r>
      <w:r w:rsidR="00CE260F" w:rsidRPr="00B30386">
        <w:t>komersantam</w:t>
      </w:r>
      <w:r w:rsidR="00796874" w:rsidRPr="00B30386">
        <w:t xml:space="preserve"> būs pienākums atmaksāt Latvijas Investīciju un attīstības aģentūrai </w:t>
      </w:r>
      <w:r w:rsidR="00574DC2">
        <w:t xml:space="preserve">saņemto </w:t>
      </w:r>
      <w:r w:rsidR="00CE260F" w:rsidRPr="00B30386">
        <w:t xml:space="preserve">komercdarbības </w:t>
      </w:r>
      <w:r w:rsidR="00796874" w:rsidRPr="00B30386">
        <w:t xml:space="preserve">atbalstu </w:t>
      </w:r>
      <w:r w:rsidR="00CE3646">
        <w:t>pilnā</w:t>
      </w:r>
      <w:r w:rsidR="00CE3646" w:rsidRPr="00B30386">
        <w:t xml:space="preserve"> </w:t>
      </w:r>
      <w:r w:rsidR="00796874" w:rsidRPr="00B30386">
        <w:t>apmērā;</w:t>
      </w:r>
    </w:p>
    <w:p w14:paraId="4E1370D9" w14:textId="472A1934" w:rsidR="00B30386" w:rsidRPr="00B30386" w:rsidRDefault="00B30386" w:rsidP="00796874">
      <w:pPr>
        <w:numPr>
          <w:ilvl w:val="0"/>
          <w:numId w:val="22"/>
        </w:numPr>
        <w:tabs>
          <w:tab w:val="left" w:pos="284"/>
        </w:tabs>
        <w:spacing w:before="120" w:after="120"/>
        <w:ind w:left="284" w:hanging="284"/>
        <w:jc w:val="both"/>
      </w:pPr>
      <w:r w:rsidRPr="00B30386">
        <w:t xml:space="preserve">esmu informēts, ka gadījumā, ja </w:t>
      </w:r>
      <w:r w:rsidR="00BD08CA">
        <w:t>līdz 2022.gada 31.</w:t>
      </w:r>
      <w:r w:rsidR="00B715D8">
        <w:t xml:space="preserve">jūlijam </w:t>
      </w:r>
      <w:r w:rsidRPr="00B30386">
        <w:rPr>
          <w:bCs/>
          <w:color w:val="000000" w:themeColor="text1"/>
        </w:rPr>
        <w:t>nebūšu iesniedzis MK noteikumu Nr.</w:t>
      </w:r>
      <w:r w:rsidR="00574DC2">
        <w:rPr>
          <w:bCs/>
          <w:color w:val="000000" w:themeColor="text1"/>
        </w:rPr>
        <w:t>772</w:t>
      </w:r>
      <w:r w:rsidRPr="00B30386">
        <w:rPr>
          <w:bCs/>
          <w:color w:val="000000" w:themeColor="text1"/>
        </w:rPr>
        <w:t xml:space="preserve"> </w:t>
      </w:r>
      <w:r w:rsidR="00574DC2">
        <w:rPr>
          <w:bCs/>
          <w:color w:val="000000" w:themeColor="text1"/>
        </w:rPr>
        <w:t>33.</w:t>
      </w:r>
      <w:r w:rsidRPr="00B30386">
        <w:rPr>
          <w:bCs/>
          <w:color w:val="000000" w:themeColor="text1"/>
        </w:rPr>
        <w:t> punktā noteikto vai Latvijas Investīciju un attīstības aģentūras atbilstoši MK noteikumu Nr.</w:t>
      </w:r>
      <w:r w:rsidR="00574DC2">
        <w:rPr>
          <w:bCs/>
          <w:color w:val="000000" w:themeColor="text1"/>
        </w:rPr>
        <w:t>772  35.</w:t>
      </w:r>
      <w:r w:rsidRPr="00B30386">
        <w:rPr>
          <w:bCs/>
          <w:color w:val="000000" w:themeColor="text1"/>
        </w:rPr>
        <w:t xml:space="preserve">punktam pieprasīto informāciju, </w:t>
      </w:r>
      <w:r w:rsidRPr="00B30386">
        <w:t xml:space="preserve">Latvijas Investīciju un attīstības aģentūra pieņems lēmumu par komercdarbības atbalsta atgūšanu un komersantam būs pienākums atmaksāt Latvijas Investīciju un attīstības aģentūrai </w:t>
      </w:r>
      <w:r w:rsidR="00574DC2">
        <w:t xml:space="preserve">saņemto </w:t>
      </w:r>
      <w:r w:rsidRPr="00B30386">
        <w:t xml:space="preserve">komercdarbības atbalstu </w:t>
      </w:r>
      <w:r w:rsidR="00CE3646">
        <w:t>pilnā</w:t>
      </w:r>
      <w:r w:rsidR="00CE3646" w:rsidRPr="00B30386">
        <w:t xml:space="preserve"> </w:t>
      </w:r>
      <w:r w:rsidRPr="00B30386">
        <w:t>apmērā;</w:t>
      </w:r>
    </w:p>
    <w:p w14:paraId="5ADD03A8" w14:textId="147FCBA7" w:rsidR="00796874" w:rsidRPr="00B366EB" w:rsidRDefault="00796874" w:rsidP="5B1B8795">
      <w:pPr>
        <w:numPr>
          <w:ilvl w:val="0"/>
          <w:numId w:val="22"/>
        </w:numPr>
        <w:tabs>
          <w:tab w:val="left" w:pos="284"/>
        </w:tabs>
        <w:spacing w:before="120" w:after="120"/>
        <w:ind w:left="284" w:hanging="284"/>
        <w:jc w:val="both"/>
      </w:pPr>
      <w:r>
        <w:t>esmu informēts, ka gadījumā, ja</w:t>
      </w:r>
      <w:r w:rsidR="1A2E4E2E">
        <w:t xml:space="preserve"> apzināti</w:t>
      </w:r>
      <w:r>
        <w:t xml:space="preserve"> sniegšu nepatiesu informāciju par atbilstību MK noteikumu Nr.</w:t>
      </w:r>
      <w:r w:rsidR="005D46AD">
        <w:t>772</w:t>
      </w:r>
      <w:r>
        <w:t xml:space="preserve"> </w:t>
      </w:r>
      <w:r w:rsidR="005D46AD">
        <w:t>13</w:t>
      </w:r>
      <w:r>
        <w:t>.</w:t>
      </w:r>
      <w:r w:rsidR="1A2E4E2E">
        <w:t xml:space="preserve">2. un </w:t>
      </w:r>
      <w:r w:rsidR="005D46AD">
        <w:t>13</w:t>
      </w:r>
      <w:r w:rsidR="1A2E4E2E">
        <w:t>.4.apakš</w:t>
      </w:r>
      <w:r>
        <w:t>punkt</w:t>
      </w:r>
      <w:r w:rsidR="5898FF52">
        <w:t>a prasībām</w:t>
      </w:r>
      <w:r>
        <w:t xml:space="preserve">, Latvijas Investīciju un attīstības aģentūra pieņems lēmumu par </w:t>
      </w:r>
      <w:r w:rsidR="3123235E">
        <w:t xml:space="preserve">komercdarbības </w:t>
      </w:r>
      <w:r>
        <w:t xml:space="preserve">atbalsta atgūšanu un </w:t>
      </w:r>
      <w:r w:rsidR="3123235E">
        <w:t>komersantam</w:t>
      </w:r>
      <w:r>
        <w:t xml:space="preserve"> būs pienākums atmaksāt Latvijas Investīciju un attīstības aģentūrai </w:t>
      </w:r>
      <w:r w:rsidR="005D46AD">
        <w:t xml:space="preserve">saņemto </w:t>
      </w:r>
      <w:r w:rsidR="3123235E">
        <w:t xml:space="preserve">komercdarbības </w:t>
      </w:r>
      <w:r>
        <w:t xml:space="preserve">atbalstu </w:t>
      </w:r>
      <w:r w:rsidR="3C662727">
        <w:t xml:space="preserve">pilnā </w:t>
      </w:r>
      <w:r>
        <w:t>apmērā;</w:t>
      </w:r>
    </w:p>
    <w:p w14:paraId="6BE2212A" w14:textId="77777777" w:rsidR="00796874" w:rsidRPr="00796874" w:rsidRDefault="00796874" w:rsidP="00796874">
      <w:pPr>
        <w:numPr>
          <w:ilvl w:val="0"/>
          <w:numId w:val="22"/>
        </w:numPr>
        <w:tabs>
          <w:tab w:val="left" w:pos="284"/>
        </w:tabs>
        <w:spacing w:before="120" w:after="120"/>
        <w:ind w:left="284" w:hanging="284"/>
        <w:jc w:val="both"/>
      </w:pPr>
      <w:r w:rsidRPr="00B30386">
        <w:t>šajā iesniegumā un pievienotajos dokumentos sniegtā informācija ir pilnīga un patiesa</w:t>
      </w:r>
      <w:r w:rsidRPr="00796874">
        <w:t>.</w:t>
      </w:r>
    </w:p>
    <w:p w14:paraId="5D1F3FFE" w14:textId="77777777" w:rsidR="00996F71" w:rsidRPr="00796874" w:rsidRDefault="00996F71"/>
    <w:sectPr w:rsidR="00996F71" w:rsidRPr="00796874" w:rsidSect="005B78D7">
      <w:headerReference w:type="even" r:id="rId12"/>
      <w:headerReference w:type="default" r:id="rId13"/>
      <w:footerReference w:type="even" r:id="rId14"/>
      <w:footerReference w:type="default" r:id="rId15"/>
      <w:headerReference w:type="first" r:id="rId16"/>
      <w:footerReference w:type="first" r:id="rId17"/>
      <w:pgSz w:w="11906" w:h="16838"/>
      <w:pgMar w:top="1021" w:right="1134" w:bottom="1021" w:left="158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4922C" w14:textId="77777777" w:rsidR="00002C8F" w:rsidRDefault="00002C8F" w:rsidP="00796874">
      <w:r>
        <w:separator/>
      </w:r>
    </w:p>
  </w:endnote>
  <w:endnote w:type="continuationSeparator" w:id="0">
    <w:p w14:paraId="5A345A4C" w14:textId="77777777" w:rsidR="00002C8F" w:rsidRDefault="00002C8F" w:rsidP="00796874">
      <w:r>
        <w:continuationSeparator/>
      </w:r>
    </w:p>
  </w:endnote>
  <w:endnote w:type="continuationNotice" w:id="1">
    <w:p w14:paraId="2B646201" w14:textId="77777777" w:rsidR="00002C8F" w:rsidRDefault="00002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6F76" w14:textId="77777777" w:rsidR="00EB5E53" w:rsidRDefault="00EB5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62A1" w14:textId="77777777" w:rsidR="00EB5E53" w:rsidRDefault="00EB5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2B07" w14:textId="77777777" w:rsidR="00EB5E53" w:rsidRDefault="00EB5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59790" w14:textId="77777777" w:rsidR="00002C8F" w:rsidRDefault="00002C8F" w:rsidP="00796874">
      <w:r>
        <w:separator/>
      </w:r>
    </w:p>
  </w:footnote>
  <w:footnote w:type="continuationSeparator" w:id="0">
    <w:p w14:paraId="04E7F1B0" w14:textId="77777777" w:rsidR="00002C8F" w:rsidRDefault="00002C8F" w:rsidP="00796874">
      <w:r>
        <w:continuationSeparator/>
      </w:r>
    </w:p>
  </w:footnote>
  <w:footnote w:type="continuationNotice" w:id="1">
    <w:p w14:paraId="2D2F3CE7" w14:textId="77777777" w:rsidR="00002C8F" w:rsidRDefault="00002C8F"/>
  </w:footnote>
  <w:footnote w:id="2">
    <w:p w14:paraId="426CCD25" w14:textId="48038C4B" w:rsidR="00EB5E53" w:rsidRPr="00111031" w:rsidRDefault="00EB5E53" w:rsidP="00D92960">
      <w:pPr>
        <w:jc w:val="both"/>
        <w:rPr>
          <w:sz w:val="20"/>
          <w:szCs w:val="20"/>
        </w:rPr>
      </w:pPr>
      <w:r w:rsidRPr="00111031">
        <w:rPr>
          <w:rStyle w:val="FootnoteReference"/>
          <w:sz w:val="20"/>
          <w:szCs w:val="20"/>
        </w:rPr>
        <w:footnoteRef/>
      </w:r>
      <w:r w:rsidRPr="00111031">
        <w:rPr>
          <w:sz w:val="20"/>
          <w:szCs w:val="20"/>
        </w:rPr>
        <w:t xml:space="preserve"> Atbalsts tiek piešķirts saskaņā ar Ministru kabineta 2021.gada </w:t>
      </w:r>
      <w:r>
        <w:rPr>
          <w:sz w:val="20"/>
          <w:szCs w:val="20"/>
        </w:rPr>
        <w:t>9.novembra</w:t>
      </w:r>
      <w:r w:rsidRPr="00111031">
        <w:rPr>
          <w:sz w:val="20"/>
          <w:szCs w:val="20"/>
        </w:rPr>
        <w:t xml:space="preserve"> </w:t>
      </w:r>
      <w:r w:rsidRPr="00802A4B">
        <w:rPr>
          <w:sz w:val="20"/>
          <w:szCs w:val="20"/>
        </w:rPr>
        <w:t>noteikumiem Nr.</w:t>
      </w:r>
      <w:r>
        <w:rPr>
          <w:sz w:val="20"/>
          <w:szCs w:val="20"/>
        </w:rPr>
        <w:t> 772</w:t>
      </w:r>
      <w:r w:rsidRPr="00802A4B">
        <w:rPr>
          <w:sz w:val="20"/>
          <w:szCs w:val="20"/>
        </w:rPr>
        <w:t xml:space="preserve"> “</w:t>
      </w:r>
      <w:r w:rsidRPr="00802A4B">
        <w:rPr>
          <w:bCs/>
          <w:sz w:val="20"/>
          <w:szCs w:val="20"/>
        </w:rPr>
        <w:t>Noteikumi par atbalstu Covid-19 krīzes skartajiem tirdzniecības</w:t>
      </w:r>
      <w:r>
        <w:rPr>
          <w:bCs/>
          <w:sz w:val="20"/>
          <w:szCs w:val="20"/>
        </w:rPr>
        <w:t xml:space="preserve"> un sporta</w:t>
      </w:r>
      <w:r w:rsidRPr="00802A4B">
        <w:rPr>
          <w:bCs/>
          <w:sz w:val="20"/>
          <w:szCs w:val="20"/>
        </w:rPr>
        <w:t xml:space="preserve"> centriem</w:t>
      </w:r>
      <w:r>
        <w:rPr>
          <w:bCs/>
          <w:sz w:val="20"/>
          <w:szCs w:val="20"/>
        </w:rPr>
        <w:t xml:space="preserve"> un kultūras, atpūtas un izklaides vietām</w:t>
      </w:r>
      <w:r w:rsidRPr="00802A4B">
        <w:rPr>
          <w:sz w:val="20"/>
          <w:szCs w:val="20"/>
        </w:rPr>
        <w:t>” (turpmāk</w:t>
      </w:r>
      <w:r w:rsidRPr="00111031">
        <w:rPr>
          <w:sz w:val="20"/>
          <w:szCs w:val="20"/>
        </w:rPr>
        <w:t xml:space="preserve"> - MK noteikumi Nr.</w:t>
      </w:r>
      <w:r>
        <w:rPr>
          <w:sz w:val="20"/>
          <w:szCs w:val="20"/>
        </w:rPr>
        <w:t>772</w:t>
      </w:r>
      <w:r w:rsidRPr="00111031">
        <w:rPr>
          <w:sz w:val="20"/>
          <w:szCs w:val="20"/>
        </w:rPr>
        <w:t>).</w:t>
      </w:r>
    </w:p>
  </w:footnote>
  <w:footnote w:id="3">
    <w:p w14:paraId="6306ECE4" w14:textId="77777777" w:rsidR="00EB5E53" w:rsidRPr="00111031" w:rsidRDefault="00EB5E53" w:rsidP="00D92960">
      <w:pPr>
        <w:pStyle w:val="FootnoteText"/>
        <w:jc w:val="both"/>
        <w:rPr>
          <w:lang w:val="lv-LV"/>
        </w:rPr>
      </w:pPr>
      <w:r w:rsidRPr="00111031">
        <w:rPr>
          <w:rStyle w:val="FootnoteReference"/>
        </w:rPr>
        <w:footnoteRef/>
      </w:r>
      <w:r w:rsidRPr="0097138E">
        <w:rPr>
          <w:lang w:val="lv-LV"/>
        </w:rPr>
        <w:t xml:space="preserve"> </w:t>
      </w:r>
      <w:r w:rsidRPr="00111031">
        <w:rPr>
          <w:lang w:val="lv-LV"/>
        </w:rPr>
        <w:t>E-pasta adrese ar iesniegumu saistītās informācijas saņemšanai.</w:t>
      </w:r>
    </w:p>
  </w:footnote>
  <w:footnote w:id="4">
    <w:p w14:paraId="1BBAC89D" w14:textId="77777777" w:rsidR="00EB5E53" w:rsidRPr="004C1773" w:rsidRDefault="00EB5E53" w:rsidP="004C1773">
      <w:pPr>
        <w:pStyle w:val="FootnoteText"/>
        <w:jc w:val="both"/>
        <w:rPr>
          <w:lang w:val="lv-LV"/>
        </w:rPr>
      </w:pPr>
      <w:r>
        <w:rPr>
          <w:rStyle w:val="FootnoteReference"/>
        </w:rPr>
        <w:footnoteRef/>
      </w:r>
      <w:r w:rsidRPr="004C1773">
        <w:rPr>
          <w:lang w:val="lv-LV"/>
        </w:rPr>
        <w:t xml:space="preserve"> </w:t>
      </w:r>
      <w:r>
        <w:rPr>
          <w:lang w:val="lv-LV"/>
        </w:rPr>
        <w:t>Tirdzniecības centra ēkas kadastrālās uzmērīšanas lietā norādītā kopējā platība.</w:t>
      </w:r>
    </w:p>
  </w:footnote>
  <w:footnote w:id="5">
    <w:p w14:paraId="67AEE415" w14:textId="77777777" w:rsidR="00EB5E53" w:rsidRPr="004C1773" w:rsidRDefault="00EB5E53" w:rsidP="004C1773">
      <w:pPr>
        <w:pStyle w:val="FootnoteText"/>
        <w:jc w:val="both"/>
        <w:rPr>
          <w:lang w:val="lv-LV"/>
        </w:rPr>
      </w:pPr>
      <w:r>
        <w:rPr>
          <w:rStyle w:val="FootnoteReference"/>
        </w:rPr>
        <w:footnoteRef/>
      </w:r>
      <w:r w:rsidRPr="004C1773">
        <w:rPr>
          <w:lang w:val="lv-LV"/>
        </w:rPr>
        <w:t xml:space="preserve"> </w:t>
      </w:r>
      <w:r>
        <w:rPr>
          <w:lang w:val="lv-LV"/>
        </w:rPr>
        <w:t>Tirdzniecības centra ēkas kadastrālās uzmērīšanas lietā norādītā kopējā platība, izņemot stāvlaukumus un pirmās nepieciešamības tirdzniecības un pakalpojumu sniegšanas vietas, kas atrodas tirdzniecības centrā.</w:t>
      </w:r>
    </w:p>
  </w:footnote>
  <w:footnote w:id="6">
    <w:p w14:paraId="3B70EA8C" w14:textId="77777777" w:rsidR="00EB5E53" w:rsidRPr="007F7384" w:rsidRDefault="00EB5E53" w:rsidP="00D92960">
      <w:pPr>
        <w:pStyle w:val="FootnoteText"/>
        <w:jc w:val="both"/>
        <w:rPr>
          <w:lang w:val="lv-LV"/>
        </w:rPr>
      </w:pPr>
      <w:r>
        <w:rPr>
          <w:rStyle w:val="FootnoteReference"/>
        </w:rPr>
        <w:footnoteRef/>
      </w:r>
      <w:r w:rsidRPr="00DE1649">
        <w:rPr>
          <w:lang w:val="lv-LV"/>
        </w:rPr>
        <w:t xml:space="preserve"> </w:t>
      </w:r>
      <w:r w:rsidRPr="00ED20AF">
        <w:rPr>
          <w:lang w:val="lv-LV"/>
        </w:rPr>
        <w:t>Aprēķ</w:t>
      </w:r>
      <w:r>
        <w:rPr>
          <w:lang w:val="lv-LV"/>
        </w:rPr>
        <w:t xml:space="preserve">inot </w:t>
      </w:r>
      <w:r w:rsidRPr="007F7384">
        <w:rPr>
          <w:lang w:val="lv-LV"/>
        </w:rPr>
        <w:t>atbalstam pieprasīto summu, noapaļošana jāveic uz leju līdz diviem cipariem aiz komata.</w:t>
      </w:r>
    </w:p>
  </w:footnote>
  <w:footnote w:id="7">
    <w:p w14:paraId="75E2CC6E" w14:textId="77777777" w:rsidR="00EB5E53" w:rsidRPr="007F7384" w:rsidRDefault="00EB5E53" w:rsidP="198125F4">
      <w:pPr>
        <w:pStyle w:val="FootnoteText"/>
        <w:jc w:val="both"/>
        <w:rPr>
          <w:i/>
          <w:iCs/>
          <w:lang w:val="lv-LV"/>
        </w:rPr>
      </w:pPr>
      <w:r w:rsidRPr="007F7384">
        <w:rPr>
          <w:rStyle w:val="FootnoteReference"/>
        </w:rPr>
        <w:footnoteRef/>
      </w:r>
      <w:r w:rsidRPr="007F7384">
        <w:rPr>
          <w:lang w:val="lv-LV"/>
        </w:rPr>
        <w:t xml:space="preserve"> Nomas rēķinu kopējā summā var tikt iekļauts apgrozījuma nomas rēķins, sadalot to proporcionāli pa attiecīgajiem mēnešiem un ietverot to apgrozījuma krituma aprēķinā.</w:t>
      </w:r>
    </w:p>
  </w:footnote>
  <w:footnote w:id="8">
    <w:p w14:paraId="18C9946B" w14:textId="77777777" w:rsidR="00EB5E53" w:rsidRPr="00DE1649" w:rsidRDefault="00EB5E53" w:rsidP="00796874">
      <w:pPr>
        <w:pStyle w:val="FootnoteText"/>
        <w:jc w:val="both"/>
        <w:rPr>
          <w:lang w:val="lv-LV"/>
        </w:rPr>
      </w:pPr>
      <w:r>
        <w:rPr>
          <w:rStyle w:val="FootnoteReference"/>
        </w:rPr>
        <w:footnoteRef/>
      </w:r>
      <w:r w:rsidRPr="00DE1649">
        <w:rPr>
          <w:lang w:val="lv-LV"/>
        </w:rPr>
        <w:t xml:space="preserve"> </w:t>
      </w:r>
      <w:r w:rsidRPr="009A11F5">
        <w:rPr>
          <w:shd w:val="clear" w:color="auto" w:fill="FFFFFF"/>
          <w:lang w:val="lv-LV"/>
        </w:rPr>
        <w:t>Komisijas 2014. gada 17. jūnija Regula (ES) Nr. 651/2014, ar ko noteiktas atbalsta kategorijas atzīst par saderīgām ar iekšējo tirgu, piemērojot Līguma 107. un 108. pantu</w:t>
      </w:r>
      <w:r>
        <w:rPr>
          <w:shd w:val="clear" w:color="auto" w:fill="FFFFFF"/>
          <w:lang w:val="lv-LV"/>
        </w:rPr>
        <w:t>.</w:t>
      </w:r>
    </w:p>
  </w:footnote>
  <w:footnote w:id="9">
    <w:p w14:paraId="651FFCCD" w14:textId="18454661" w:rsidR="00EB5E53" w:rsidRPr="00DF6CEC" w:rsidRDefault="00EB5E53">
      <w:pPr>
        <w:pStyle w:val="FootnoteText"/>
        <w:rPr>
          <w:lang w:val="lv-LV"/>
        </w:rPr>
      </w:pPr>
      <w:r>
        <w:rPr>
          <w:rStyle w:val="FootnoteReference"/>
        </w:rPr>
        <w:footnoteRef/>
      </w:r>
      <w:r w:rsidRPr="00DF6CEC">
        <w:rPr>
          <w:lang w:val="lv-LV"/>
        </w:rPr>
        <w:t xml:space="preserve"> Ministru kabineta 2020. gada 10. novembra noteikumi Nr. 676 “Noteikumi par atbalstu Covid-19 krīzes skartajiem uzņēmumiem apgrozāmo līdzekļu plūsmas nodrošināšanai”</w:t>
      </w:r>
    </w:p>
  </w:footnote>
  <w:footnote w:id="10">
    <w:p w14:paraId="084F9B79" w14:textId="77777777" w:rsidR="00EB5E53" w:rsidRPr="00FA341C" w:rsidRDefault="00EB5E53" w:rsidP="00990680">
      <w:pPr>
        <w:pStyle w:val="FootnoteText"/>
        <w:rPr>
          <w:lang w:val="lv-LV"/>
        </w:rPr>
      </w:pPr>
      <w:r w:rsidRPr="00FA341C">
        <w:rPr>
          <w:rStyle w:val="FootnoteReference"/>
          <w:lang w:val="lv-LV"/>
        </w:rPr>
        <w:footnoteRef/>
      </w:r>
      <w:r w:rsidRPr="00FA341C">
        <w:rPr>
          <w:lang w:val="lv-LV"/>
        </w:rPr>
        <w:t xml:space="preserve"> Tabulu par saistītajiem uzņēmumiem pavairo tik reizes, cik nepieciešams.</w:t>
      </w:r>
    </w:p>
  </w:footnote>
  <w:footnote w:id="11">
    <w:p w14:paraId="710C392F" w14:textId="77777777" w:rsidR="00EB5E53" w:rsidRPr="00BE7B16" w:rsidRDefault="00EB5E53" w:rsidP="00BE7B16">
      <w:pPr>
        <w:pStyle w:val="FootnoteText"/>
        <w:jc w:val="both"/>
        <w:rPr>
          <w:lang w:val="lv-LV"/>
        </w:rPr>
      </w:pPr>
      <w:r w:rsidRPr="00BE7B16">
        <w:rPr>
          <w:rStyle w:val="FootnoteReference"/>
        </w:rPr>
        <w:footnoteRef/>
      </w:r>
      <w:r w:rsidRPr="00BE7B16">
        <w:rPr>
          <w:lang w:val="lv-LV"/>
        </w:rPr>
        <w:t xml:space="preserve"> Formulējums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w:t>
      </w:r>
      <w:r>
        <w:rPr>
          <w:lang w:val="lv-LV"/>
        </w:rPr>
        <w:t>. </w:t>
      </w:r>
      <w:r w:rsidRPr="00BE7B16">
        <w:rPr>
          <w:lang w:val="lv-LV"/>
        </w:rPr>
        <w:t>gada 1. novembrim.</w:t>
      </w:r>
    </w:p>
  </w:footnote>
  <w:footnote w:id="12">
    <w:p w14:paraId="7CFAC42B" w14:textId="77777777" w:rsidR="00EB5E53" w:rsidRPr="00FA341C" w:rsidRDefault="00EB5E53" w:rsidP="00796874">
      <w:pPr>
        <w:pStyle w:val="FootnoteText"/>
        <w:rPr>
          <w:lang w:val="lv-LV"/>
        </w:rPr>
      </w:pPr>
      <w:r w:rsidRPr="00FA341C">
        <w:rPr>
          <w:rStyle w:val="FootnoteReference"/>
          <w:lang w:val="lv-LV"/>
        </w:rPr>
        <w:footnoteRef/>
      </w:r>
      <w:r w:rsidRPr="00FA341C">
        <w:rPr>
          <w:lang w:val="lv-LV"/>
        </w:rPr>
        <w:t xml:space="preserve"> Tabulu par saistītajiem uzņēmumiem pavairo tik reizes, cik nepieciešams.</w:t>
      </w:r>
    </w:p>
  </w:footnote>
  <w:footnote w:id="13">
    <w:p w14:paraId="3B44AED1" w14:textId="77777777" w:rsidR="00EB5E53" w:rsidRPr="00E912ED" w:rsidRDefault="00EB5E53" w:rsidP="00E912ED">
      <w:pPr>
        <w:pStyle w:val="FootnoteText"/>
        <w:rPr>
          <w:lang w:val="lv-LV"/>
        </w:rPr>
      </w:pPr>
      <w:r w:rsidRPr="5B1B8795">
        <w:rPr>
          <w:rStyle w:val="FootnoteReference"/>
        </w:rPr>
        <w:footnoteRef/>
      </w:r>
      <w:r w:rsidRPr="00E912ED">
        <w:rPr>
          <w:lang w:val="lv-LV"/>
        </w:rPr>
        <w:t xml:space="preserve"> </w:t>
      </w:r>
      <w:r w:rsidRPr="5B1B8795">
        <w:rPr>
          <w:lang w:val="lv-LV"/>
        </w:rPr>
        <w:t>Formulējums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w:t>
      </w:r>
    </w:p>
  </w:footnote>
  <w:footnote w:id="14">
    <w:p w14:paraId="54F351E1" w14:textId="77777777" w:rsidR="00EB5E53" w:rsidRPr="00FA341C" w:rsidRDefault="00EB5E53" w:rsidP="00796874">
      <w:pPr>
        <w:pStyle w:val="FootnoteText"/>
        <w:rPr>
          <w:lang w:val="lv-LV"/>
        </w:rPr>
      </w:pPr>
      <w:r w:rsidRPr="00FA341C">
        <w:rPr>
          <w:rStyle w:val="FootnoteReference"/>
          <w:lang w:val="lv-LV"/>
        </w:rPr>
        <w:footnoteRef/>
      </w:r>
      <w:r w:rsidRPr="00FA341C">
        <w:rPr>
          <w:lang w:val="lv-LV"/>
        </w:rPr>
        <w:t xml:space="preserve"> Tabulu par saistītajiem uzņēmumiem pavairo tik reizes, cik nepieciešams.</w:t>
      </w:r>
    </w:p>
  </w:footnote>
  <w:footnote w:id="15">
    <w:p w14:paraId="1599094C" w14:textId="77777777" w:rsidR="00EB5E53" w:rsidRPr="002E79C2" w:rsidRDefault="00EB5E53" w:rsidP="00796874">
      <w:pPr>
        <w:pStyle w:val="FootnoteText"/>
        <w:jc w:val="both"/>
        <w:rPr>
          <w:lang w:val="lv-LV"/>
        </w:rPr>
      </w:pPr>
      <w:r>
        <w:rPr>
          <w:rStyle w:val="FootnoteReference"/>
        </w:rPr>
        <w:footnoteRef/>
      </w:r>
      <w:r w:rsidRPr="002E79C2">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 w:id="16">
    <w:p w14:paraId="2B0652F2" w14:textId="77777777" w:rsidR="00EB5E53" w:rsidRPr="002E79C2" w:rsidRDefault="00EB5E53" w:rsidP="00796874">
      <w:pPr>
        <w:pStyle w:val="FootnoteText"/>
        <w:rPr>
          <w:lang w:val="lv-LV"/>
        </w:rPr>
      </w:pPr>
      <w:r w:rsidRPr="002E79C2">
        <w:rPr>
          <w:rStyle w:val="FootnoteReference"/>
          <w:lang w:val="lv-LV"/>
        </w:rPr>
        <w:footnoteRef/>
      </w:r>
      <w:r w:rsidRPr="002E79C2">
        <w:rPr>
          <w:lang w:val="lv-LV"/>
        </w:rPr>
        <w:t xml:space="preserve"> </w:t>
      </w:r>
      <w:r w:rsidRPr="006D6A65">
        <w:rPr>
          <w:lang w:val="lv-LV"/>
        </w:rPr>
        <w:t xml:space="preserve">NPP - </w:t>
      </w:r>
      <w:r w:rsidRPr="002E79C2">
        <w:rPr>
          <w:lang w:val="lv-LV"/>
        </w:rPr>
        <w:t>ar netiešo metodi sagatavota naudas plūsma.</w:t>
      </w:r>
    </w:p>
  </w:footnote>
  <w:footnote w:id="17">
    <w:p w14:paraId="2CA8D971" w14:textId="77777777" w:rsidR="00EB5E53" w:rsidRPr="00F3207B" w:rsidRDefault="00EB5E53" w:rsidP="00796874">
      <w:pPr>
        <w:pStyle w:val="FootnoteText"/>
        <w:jc w:val="both"/>
        <w:rPr>
          <w:lang w:val="lv-LV"/>
        </w:rPr>
      </w:pPr>
      <w:r>
        <w:rPr>
          <w:rStyle w:val="FootnoteReference"/>
        </w:rPr>
        <w:footnoteRef/>
      </w:r>
      <w:r w:rsidRPr="00F3207B">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 w:id="18">
    <w:p w14:paraId="64AAA17C" w14:textId="77777777" w:rsidR="00EB5E53" w:rsidRPr="00BC3542" w:rsidRDefault="00EB5E53" w:rsidP="00796874">
      <w:pPr>
        <w:pStyle w:val="FootnoteText"/>
        <w:jc w:val="both"/>
        <w:rPr>
          <w:noProof/>
          <w:lang w:val="lv-LV"/>
        </w:rPr>
      </w:pPr>
      <w:r w:rsidRPr="690BC9FC">
        <w:rPr>
          <w:rStyle w:val="FootnoteReference"/>
        </w:rPr>
        <w:footnoteRef/>
      </w:r>
      <w:r w:rsidRPr="00BC3542">
        <w:rPr>
          <w:lang w:val="lv-LV"/>
        </w:rPr>
        <w:t xml:space="preserve"> </w:t>
      </w:r>
      <w:r w:rsidRPr="00BC3542">
        <w:rPr>
          <w:noProof/>
          <w:lang w:val="lv-LV"/>
        </w:rPr>
        <w:t>Ārzona</w:t>
      </w:r>
      <w:r>
        <w:rPr>
          <w:noProof/>
          <w:lang w:val="lv-LV"/>
        </w:rPr>
        <w:t xml:space="preserve"> –</w:t>
      </w:r>
      <w:r w:rsidRPr="00BC3542">
        <w:rPr>
          <w:noProof/>
          <w:lang w:val="lv-LV"/>
        </w:rPr>
        <w:t xml:space="preserve"> zemu nodokļu vai beznodokļu valsts vai teritorija </w:t>
      </w:r>
      <w:hyperlink r:id="rId1">
        <w:r w:rsidRPr="00BC3542">
          <w:rPr>
            <w:rStyle w:val="Hyperlink"/>
            <w:rFonts w:eastAsia="Calibri"/>
            <w:noProof/>
            <w:lang w:val="lv-LV"/>
          </w:rPr>
          <w:t>Uzņēmumu ienākuma nodokļa likuma</w:t>
        </w:r>
      </w:hyperlink>
      <w:r w:rsidRPr="00BC3542">
        <w:rPr>
          <w:noProof/>
          <w:lang w:val="lv-LV"/>
        </w:rPr>
        <w:t xml:space="preserve"> izpratnē, izņemot Eiropas Ekonomiskās zonas dalībvalstis vai to teritorijas, Pasaules Tirdzniecības organizācijas Nolīguma par valsts līgumiem dalībvalstis vai teritorijas un tādas valstis vai teritorijas, ar kurām Eiropas Savienība vai Latvija noslēgusi starptautiskos līgumus par tirgus atvēršanu publisko iepirkumu jomā.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EC6F" w14:textId="77777777" w:rsidR="00EB5E53" w:rsidRDefault="00EB5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EB5E53" w14:paraId="62BFA50C" w14:textId="77777777" w:rsidTr="00111031">
      <w:tc>
        <w:tcPr>
          <w:tcW w:w="3024" w:type="dxa"/>
        </w:tcPr>
        <w:p w14:paraId="607F9E5E" w14:textId="77777777" w:rsidR="00EB5E53" w:rsidRDefault="00EB5E53" w:rsidP="00111031">
          <w:pPr>
            <w:pStyle w:val="Header"/>
            <w:ind w:left="-115"/>
          </w:pPr>
        </w:p>
      </w:tc>
      <w:tc>
        <w:tcPr>
          <w:tcW w:w="3024" w:type="dxa"/>
        </w:tcPr>
        <w:p w14:paraId="1AEB75D6" w14:textId="77777777" w:rsidR="00EB5E53" w:rsidRDefault="00EB5E53" w:rsidP="00111031">
          <w:pPr>
            <w:pStyle w:val="Header"/>
            <w:jc w:val="center"/>
          </w:pPr>
        </w:p>
      </w:tc>
      <w:tc>
        <w:tcPr>
          <w:tcW w:w="3024" w:type="dxa"/>
        </w:tcPr>
        <w:p w14:paraId="5614459E" w14:textId="77777777" w:rsidR="00EB5E53" w:rsidRDefault="00EB5E53" w:rsidP="00111031">
          <w:pPr>
            <w:pStyle w:val="Header"/>
            <w:ind w:right="-115"/>
            <w:jc w:val="right"/>
          </w:pPr>
        </w:p>
      </w:tc>
    </w:tr>
  </w:tbl>
  <w:p w14:paraId="6D2BB7B7" w14:textId="77777777" w:rsidR="00EB5E53" w:rsidRDefault="00EB5E53" w:rsidP="00111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EB5E53" w14:paraId="7A0B9CB7" w14:textId="77777777" w:rsidTr="00111031">
      <w:tc>
        <w:tcPr>
          <w:tcW w:w="3024" w:type="dxa"/>
        </w:tcPr>
        <w:p w14:paraId="7727D30A" w14:textId="77777777" w:rsidR="00EB5E53" w:rsidRDefault="00EB5E53" w:rsidP="00111031">
          <w:pPr>
            <w:pStyle w:val="Header"/>
            <w:ind w:left="-115"/>
          </w:pPr>
        </w:p>
      </w:tc>
      <w:tc>
        <w:tcPr>
          <w:tcW w:w="3024" w:type="dxa"/>
        </w:tcPr>
        <w:p w14:paraId="4DD81A9F" w14:textId="77777777" w:rsidR="00EB5E53" w:rsidRDefault="00EB5E53" w:rsidP="00111031">
          <w:pPr>
            <w:pStyle w:val="Header"/>
            <w:jc w:val="center"/>
          </w:pPr>
        </w:p>
      </w:tc>
      <w:tc>
        <w:tcPr>
          <w:tcW w:w="3024" w:type="dxa"/>
        </w:tcPr>
        <w:p w14:paraId="7682267E" w14:textId="77777777" w:rsidR="00EB5E53" w:rsidRDefault="00EB5E53" w:rsidP="00111031">
          <w:pPr>
            <w:pStyle w:val="Header"/>
            <w:ind w:right="-115"/>
            <w:jc w:val="right"/>
          </w:pPr>
        </w:p>
      </w:tc>
    </w:tr>
  </w:tbl>
  <w:p w14:paraId="2A881CE1" w14:textId="77777777" w:rsidR="00EB5E53" w:rsidRDefault="00EB5E53" w:rsidP="0011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F04"/>
    <w:multiLevelType w:val="hybridMultilevel"/>
    <w:tmpl w:val="71B46318"/>
    <w:lvl w:ilvl="0" w:tplc="2374A46C">
      <w:start w:val="1"/>
      <w:numFmt w:val="decimal"/>
      <w:lvlText w:val="%1."/>
      <w:lvlJc w:val="left"/>
      <w:pPr>
        <w:ind w:left="108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 w15:restartNumberingAfterBreak="0">
    <w:nsid w:val="08DE6A32"/>
    <w:multiLevelType w:val="hybridMultilevel"/>
    <w:tmpl w:val="96920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2A316A"/>
    <w:multiLevelType w:val="multilevel"/>
    <w:tmpl w:val="C4CC4ECE"/>
    <w:lvl w:ilvl="0">
      <w:start w:val="9"/>
      <w:numFmt w:val="decimal"/>
      <w:lvlText w:val="%1."/>
      <w:lvlJc w:val="left"/>
      <w:pPr>
        <w:ind w:left="675" w:hanging="675"/>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11CB5535"/>
    <w:multiLevelType w:val="multilevel"/>
    <w:tmpl w:val="4FCEFAD6"/>
    <w:lvl w:ilvl="0">
      <w:start w:val="2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2910A25"/>
    <w:multiLevelType w:val="hybridMultilevel"/>
    <w:tmpl w:val="47502E8C"/>
    <w:lvl w:ilvl="0" w:tplc="6770BAF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154F95"/>
    <w:multiLevelType w:val="hybridMultilevel"/>
    <w:tmpl w:val="5C488D04"/>
    <w:lvl w:ilvl="0" w:tplc="4AAC109E">
      <w:start w:val="1"/>
      <w:numFmt w:val="decimal"/>
      <w:lvlText w:val="%1."/>
      <w:lvlJc w:val="left"/>
      <w:pPr>
        <w:ind w:left="644" w:hanging="360"/>
      </w:pPr>
      <w:rPr>
        <w:rFonts w:cs="Times New Roman"/>
        <w:b/>
        <w:bCs/>
        <w:i w:val="0"/>
        <w:iCs w:val="0"/>
      </w:rPr>
    </w:lvl>
    <w:lvl w:ilvl="1" w:tplc="04260019">
      <w:start w:val="1"/>
      <w:numFmt w:val="lowerLetter"/>
      <w:lvlText w:val="%2."/>
      <w:lvlJc w:val="left"/>
      <w:pPr>
        <w:ind w:left="1364"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6" w15:restartNumberingAfterBreak="0">
    <w:nsid w:val="1C052F9A"/>
    <w:multiLevelType w:val="hybridMultilevel"/>
    <w:tmpl w:val="DDD60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284488"/>
    <w:multiLevelType w:val="hybridMultilevel"/>
    <w:tmpl w:val="126AAA68"/>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353"/>
        </w:tabs>
        <w:ind w:left="1353"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8" w15:restartNumberingAfterBreak="0">
    <w:nsid w:val="23162963"/>
    <w:multiLevelType w:val="multilevel"/>
    <w:tmpl w:val="F8B8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43694F"/>
    <w:multiLevelType w:val="hybridMultilevel"/>
    <w:tmpl w:val="BEF67E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35731B"/>
    <w:multiLevelType w:val="multilevel"/>
    <w:tmpl w:val="57968D58"/>
    <w:lvl w:ilvl="0">
      <w:start w:val="1"/>
      <w:numFmt w:val="decimal"/>
      <w:lvlText w:val="%1."/>
      <w:lvlJc w:val="left"/>
      <w:pPr>
        <w:ind w:left="360" w:hanging="360"/>
      </w:pPr>
      <w:rPr>
        <w:rFonts w:cs="Times New Roman" w:hint="default"/>
      </w:rPr>
    </w:lvl>
    <w:lvl w:ilvl="1">
      <w:start w:val="4"/>
      <w:numFmt w:val="decimal"/>
      <w:lvlText w:val="%1.%2."/>
      <w:lvlJc w:val="left"/>
      <w:pPr>
        <w:ind w:left="406" w:hanging="360"/>
      </w:pPr>
      <w:rPr>
        <w:rFonts w:cs="Times New Roman" w:hint="default"/>
      </w:rPr>
    </w:lvl>
    <w:lvl w:ilvl="2">
      <w:start w:val="1"/>
      <w:numFmt w:val="decimal"/>
      <w:lvlText w:val="%1.%2.%3."/>
      <w:lvlJc w:val="left"/>
      <w:pPr>
        <w:ind w:left="812" w:hanging="720"/>
      </w:pPr>
      <w:rPr>
        <w:rFonts w:cs="Times New Roman" w:hint="default"/>
      </w:rPr>
    </w:lvl>
    <w:lvl w:ilvl="3">
      <w:start w:val="1"/>
      <w:numFmt w:val="decimal"/>
      <w:lvlText w:val="%1.%2.%3.%4."/>
      <w:lvlJc w:val="left"/>
      <w:pPr>
        <w:ind w:left="858" w:hanging="720"/>
      </w:pPr>
      <w:rPr>
        <w:rFonts w:cs="Times New Roman" w:hint="default"/>
      </w:rPr>
    </w:lvl>
    <w:lvl w:ilvl="4">
      <w:start w:val="1"/>
      <w:numFmt w:val="decimal"/>
      <w:lvlText w:val="%1.%2.%3.%4.%5."/>
      <w:lvlJc w:val="left"/>
      <w:pPr>
        <w:ind w:left="1264" w:hanging="1080"/>
      </w:pPr>
      <w:rPr>
        <w:rFonts w:cs="Times New Roman" w:hint="default"/>
      </w:rPr>
    </w:lvl>
    <w:lvl w:ilvl="5">
      <w:start w:val="1"/>
      <w:numFmt w:val="decimal"/>
      <w:lvlText w:val="%1.%2.%3.%4.%5.%6."/>
      <w:lvlJc w:val="left"/>
      <w:pPr>
        <w:ind w:left="1310" w:hanging="1080"/>
      </w:pPr>
      <w:rPr>
        <w:rFonts w:cs="Times New Roman" w:hint="default"/>
      </w:rPr>
    </w:lvl>
    <w:lvl w:ilvl="6">
      <w:start w:val="1"/>
      <w:numFmt w:val="decimal"/>
      <w:lvlText w:val="%1.%2.%3.%4.%5.%6.%7."/>
      <w:lvlJc w:val="left"/>
      <w:pPr>
        <w:ind w:left="1716" w:hanging="1440"/>
      </w:pPr>
      <w:rPr>
        <w:rFonts w:cs="Times New Roman" w:hint="default"/>
      </w:rPr>
    </w:lvl>
    <w:lvl w:ilvl="7">
      <w:start w:val="1"/>
      <w:numFmt w:val="decimal"/>
      <w:lvlText w:val="%1.%2.%3.%4.%5.%6.%7.%8."/>
      <w:lvlJc w:val="left"/>
      <w:pPr>
        <w:ind w:left="1762" w:hanging="1440"/>
      </w:pPr>
      <w:rPr>
        <w:rFonts w:cs="Times New Roman" w:hint="default"/>
      </w:rPr>
    </w:lvl>
    <w:lvl w:ilvl="8">
      <w:start w:val="1"/>
      <w:numFmt w:val="decimal"/>
      <w:lvlText w:val="%1.%2.%3.%4.%5.%6.%7.%8.%9."/>
      <w:lvlJc w:val="left"/>
      <w:pPr>
        <w:ind w:left="2168" w:hanging="1800"/>
      </w:pPr>
      <w:rPr>
        <w:rFonts w:cs="Times New Roman" w:hint="default"/>
      </w:rPr>
    </w:lvl>
  </w:abstractNum>
  <w:abstractNum w:abstractNumId="11" w15:restartNumberingAfterBreak="0">
    <w:nsid w:val="272B4846"/>
    <w:multiLevelType w:val="hybridMultilevel"/>
    <w:tmpl w:val="EF08C7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D747F4"/>
    <w:multiLevelType w:val="hybridMultilevel"/>
    <w:tmpl w:val="599C5232"/>
    <w:lvl w:ilvl="0" w:tplc="0426000F">
      <w:start w:val="1"/>
      <w:numFmt w:val="decimal"/>
      <w:lvlText w:val="%1."/>
      <w:lvlJc w:val="left"/>
      <w:pPr>
        <w:ind w:left="1910" w:hanging="360"/>
      </w:pPr>
      <w:rPr>
        <w:rFonts w:cs="Times New Roman"/>
      </w:rPr>
    </w:lvl>
    <w:lvl w:ilvl="1" w:tplc="04260019">
      <w:start w:val="1"/>
      <w:numFmt w:val="lowerLetter"/>
      <w:lvlText w:val="%2."/>
      <w:lvlJc w:val="left"/>
      <w:pPr>
        <w:ind w:left="2630" w:hanging="360"/>
      </w:pPr>
      <w:rPr>
        <w:rFonts w:cs="Times New Roman"/>
      </w:rPr>
    </w:lvl>
    <w:lvl w:ilvl="2" w:tplc="0426001B">
      <w:start w:val="1"/>
      <w:numFmt w:val="lowerRoman"/>
      <w:lvlText w:val="%3."/>
      <w:lvlJc w:val="right"/>
      <w:pPr>
        <w:ind w:left="3350" w:hanging="180"/>
      </w:pPr>
      <w:rPr>
        <w:rFonts w:cs="Times New Roman"/>
      </w:rPr>
    </w:lvl>
    <w:lvl w:ilvl="3" w:tplc="0426000F">
      <w:start w:val="1"/>
      <w:numFmt w:val="decimal"/>
      <w:lvlText w:val="%4."/>
      <w:lvlJc w:val="left"/>
      <w:pPr>
        <w:ind w:left="4070" w:hanging="360"/>
      </w:pPr>
      <w:rPr>
        <w:rFonts w:cs="Times New Roman"/>
      </w:rPr>
    </w:lvl>
    <w:lvl w:ilvl="4" w:tplc="04260019">
      <w:start w:val="1"/>
      <w:numFmt w:val="lowerLetter"/>
      <w:lvlText w:val="%5."/>
      <w:lvlJc w:val="left"/>
      <w:pPr>
        <w:ind w:left="4790" w:hanging="360"/>
      </w:pPr>
      <w:rPr>
        <w:rFonts w:cs="Times New Roman"/>
      </w:rPr>
    </w:lvl>
    <w:lvl w:ilvl="5" w:tplc="0426001B">
      <w:start w:val="1"/>
      <w:numFmt w:val="lowerRoman"/>
      <w:lvlText w:val="%6."/>
      <w:lvlJc w:val="right"/>
      <w:pPr>
        <w:ind w:left="5510" w:hanging="180"/>
      </w:pPr>
      <w:rPr>
        <w:rFonts w:cs="Times New Roman"/>
      </w:rPr>
    </w:lvl>
    <w:lvl w:ilvl="6" w:tplc="0426000F">
      <w:start w:val="1"/>
      <w:numFmt w:val="decimal"/>
      <w:lvlText w:val="%7."/>
      <w:lvlJc w:val="left"/>
      <w:pPr>
        <w:ind w:left="6230" w:hanging="360"/>
      </w:pPr>
      <w:rPr>
        <w:rFonts w:cs="Times New Roman"/>
      </w:rPr>
    </w:lvl>
    <w:lvl w:ilvl="7" w:tplc="04260019">
      <w:start w:val="1"/>
      <w:numFmt w:val="lowerLetter"/>
      <w:lvlText w:val="%8."/>
      <w:lvlJc w:val="left"/>
      <w:pPr>
        <w:ind w:left="6950" w:hanging="360"/>
      </w:pPr>
      <w:rPr>
        <w:rFonts w:cs="Times New Roman"/>
      </w:rPr>
    </w:lvl>
    <w:lvl w:ilvl="8" w:tplc="0426001B">
      <w:start w:val="1"/>
      <w:numFmt w:val="lowerRoman"/>
      <w:lvlText w:val="%9."/>
      <w:lvlJc w:val="right"/>
      <w:pPr>
        <w:ind w:left="7670" w:hanging="180"/>
      </w:pPr>
      <w:rPr>
        <w:rFonts w:cs="Times New Roman"/>
      </w:rPr>
    </w:lvl>
  </w:abstractNum>
  <w:abstractNum w:abstractNumId="13" w15:restartNumberingAfterBreak="0">
    <w:nsid w:val="2B4249CD"/>
    <w:multiLevelType w:val="hybridMultilevel"/>
    <w:tmpl w:val="ABAEAB96"/>
    <w:lvl w:ilvl="0" w:tplc="04260011">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4" w15:restartNumberingAfterBreak="0">
    <w:nsid w:val="31C923C3"/>
    <w:multiLevelType w:val="multilevel"/>
    <w:tmpl w:val="4CD85BCE"/>
    <w:lvl w:ilvl="0">
      <w:start w:val="9"/>
      <w:numFmt w:val="decimal"/>
      <w:lvlText w:val="%1."/>
      <w:lvlJc w:val="left"/>
      <w:pPr>
        <w:ind w:left="360" w:hanging="360"/>
      </w:pPr>
      <w:rPr>
        <w:rFonts w:cs="Times New Roman"/>
      </w:rPr>
    </w:lvl>
    <w:lvl w:ilvl="1">
      <w:start w:val="3"/>
      <w:numFmt w:val="decimal"/>
      <w:lvlText w:val="%1.%2."/>
      <w:lvlJc w:val="left"/>
      <w:pPr>
        <w:ind w:left="1079" w:hanging="360"/>
      </w:pPr>
      <w:rPr>
        <w:rFonts w:cs="Times New Roman"/>
      </w:rPr>
    </w:lvl>
    <w:lvl w:ilvl="2">
      <w:start w:val="1"/>
      <w:numFmt w:val="decimal"/>
      <w:lvlText w:val="%1.%2.%3."/>
      <w:lvlJc w:val="left"/>
      <w:pPr>
        <w:ind w:left="2158" w:hanging="720"/>
      </w:pPr>
      <w:rPr>
        <w:rFonts w:cs="Times New Roman"/>
      </w:rPr>
    </w:lvl>
    <w:lvl w:ilvl="3">
      <w:start w:val="1"/>
      <w:numFmt w:val="decimal"/>
      <w:lvlText w:val="%1.%2.%3.%4."/>
      <w:lvlJc w:val="left"/>
      <w:pPr>
        <w:ind w:left="2877" w:hanging="720"/>
      </w:pPr>
      <w:rPr>
        <w:rFonts w:cs="Times New Roman"/>
      </w:rPr>
    </w:lvl>
    <w:lvl w:ilvl="4">
      <w:start w:val="1"/>
      <w:numFmt w:val="decimal"/>
      <w:lvlText w:val="%1.%2.%3.%4.%5."/>
      <w:lvlJc w:val="left"/>
      <w:pPr>
        <w:ind w:left="3956" w:hanging="1080"/>
      </w:pPr>
      <w:rPr>
        <w:rFonts w:cs="Times New Roman"/>
      </w:rPr>
    </w:lvl>
    <w:lvl w:ilvl="5">
      <w:start w:val="1"/>
      <w:numFmt w:val="decimal"/>
      <w:lvlText w:val="%1.%2.%3.%4.%5.%6."/>
      <w:lvlJc w:val="left"/>
      <w:pPr>
        <w:ind w:left="4675" w:hanging="1080"/>
      </w:pPr>
      <w:rPr>
        <w:rFonts w:cs="Times New Roman"/>
      </w:rPr>
    </w:lvl>
    <w:lvl w:ilvl="6">
      <w:start w:val="1"/>
      <w:numFmt w:val="decimal"/>
      <w:lvlText w:val="%1.%2.%3.%4.%5.%6.%7."/>
      <w:lvlJc w:val="left"/>
      <w:pPr>
        <w:ind w:left="5754" w:hanging="1440"/>
      </w:pPr>
      <w:rPr>
        <w:rFonts w:cs="Times New Roman"/>
      </w:rPr>
    </w:lvl>
    <w:lvl w:ilvl="7">
      <w:start w:val="1"/>
      <w:numFmt w:val="decimal"/>
      <w:lvlText w:val="%1.%2.%3.%4.%5.%6.%7.%8."/>
      <w:lvlJc w:val="left"/>
      <w:pPr>
        <w:ind w:left="6473" w:hanging="1440"/>
      </w:pPr>
      <w:rPr>
        <w:rFonts w:cs="Times New Roman"/>
      </w:rPr>
    </w:lvl>
    <w:lvl w:ilvl="8">
      <w:start w:val="1"/>
      <w:numFmt w:val="decimal"/>
      <w:lvlText w:val="%1.%2.%3.%4.%5.%6.%7.%8.%9."/>
      <w:lvlJc w:val="left"/>
      <w:pPr>
        <w:ind w:left="7552" w:hanging="1800"/>
      </w:pPr>
      <w:rPr>
        <w:rFonts w:cs="Times New Roman"/>
      </w:rPr>
    </w:lvl>
  </w:abstractNum>
  <w:abstractNum w:abstractNumId="15" w15:restartNumberingAfterBreak="0">
    <w:nsid w:val="32C856DC"/>
    <w:multiLevelType w:val="hybridMultilevel"/>
    <w:tmpl w:val="E3F030AA"/>
    <w:lvl w:ilvl="0" w:tplc="79B213D6">
      <w:start w:val="1"/>
      <w:numFmt w:val="decimal"/>
      <w:lvlText w:val="%1."/>
      <w:lvlJc w:val="left"/>
      <w:pPr>
        <w:ind w:left="1070" w:hanging="360"/>
      </w:pPr>
      <w:rPr>
        <w:rFonts w:cs="Times New Roman"/>
        <w:b w:val="0"/>
        <w:bCs w:val="0"/>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16" w15:restartNumberingAfterBreak="0">
    <w:nsid w:val="33883259"/>
    <w:multiLevelType w:val="multilevel"/>
    <w:tmpl w:val="62A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E238C5"/>
    <w:multiLevelType w:val="multilevel"/>
    <w:tmpl w:val="56D0BC9C"/>
    <w:lvl w:ilvl="0">
      <w:start w:val="1"/>
      <w:numFmt w:val="decimal"/>
      <w:lvlText w:val="%1."/>
      <w:lvlJc w:val="left"/>
      <w:pPr>
        <w:tabs>
          <w:tab w:val="num" w:pos="1657"/>
        </w:tabs>
        <w:ind w:left="1260"/>
      </w:pPr>
      <w:rPr>
        <w:rFonts w:cs="Times New Roman"/>
        <w:b w:val="0"/>
        <w:bCs w:val="0"/>
        <w:color w:val="auto"/>
      </w:rPr>
    </w:lvl>
    <w:lvl w:ilvl="1">
      <w:start w:val="1"/>
      <w:numFmt w:val="decimal"/>
      <w:pStyle w:val="Noteikumuapakpunkti"/>
      <w:lvlText w:val="%1.%2."/>
      <w:lvlJc w:val="left"/>
      <w:pPr>
        <w:tabs>
          <w:tab w:val="num" w:pos="680"/>
        </w:tabs>
      </w:pPr>
      <w:rPr>
        <w:rFonts w:cs="Times New Roman"/>
        <w:b w:val="0"/>
        <w:bCs w:val="0"/>
        <w:color w:val="auto"/>
      </w:rPr>
    </w:lvl>
    <w:lvl w:ilvl="2">
      <w:start w:val="1"/>
      <w:numFmt w:val="decimal"/>
      <w:pStyle w:val="Noteikumuapakpunkti2"/>
      <w:lvlText w:val="%1.%2.%3."/>
      <w:lvlJc w:val="left"/>
      <w:pPr>
        <w:tabs>
          <w:tab w:val="num" w:pos="851"/>
        </w:tabs>
      </w:pPr>
      <w:rPr>
        <w:rFonts w:cs="Times New Roman"/>
        <w:color w:val="auto"/>
      </w:rPr>
    </w:lvl>
    <w:lvl w:ilvl="3">
      <w:start w:val="1"/>
      <w:numFmt w:val="decimal"/>
      <w:pStyle w:val="Noteikumuapakpunkt3"/>
      <w:lvlText w:val="%1.%2.%3.%4."/>
      <w:lvlJc w:val="left"/>
      <w:pPr>
        <w:tabs>
          <w:tab w:val="num" w:pos="1134"/>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EE05CE5"/>
    <w:multiLevelType w:val="hybridMultilevel"/>
    <w:tmpl w:val="6FB2971A"/>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1FC13AF"/>
    <w:multiLevelType w:val="hybridMultilevel"/>
    <w:tmpl w:val="99FABC3C"/>
    <w:lvl w:ilvl="0" w:tplc="01545166">
      <w:start w:val="1"/>
      <w:numFmt w:val="bullet"/>
      <w:lvlText w:val=""/>
      <w:lvlJc w:val="left"/>
      <w:pPr>
        <w:ind w:left="720" w:hanging="360"/>
      </w:pPr>
      <w:rPr>
        <w:rFonts w:ascii="Symbol" w:hAnsi="Symbol" w:hint="default"/>
      </w:rPr>
    </w:lvl>
    <w:lvl w:ilvl="1" w:tplc="27E25278">
      <w:start w:val="1"/>
      <w:numFmt w:val="bullet"/>
      <w:lvlText w:val="o"/>
      <w:lvlJc w:val="left"/>
      <w:pPr>
        <w:ind w:left="1440" w:hanging="360"/>
      </w:pPr>
      <w:rPr>
        <w:rFonts w:ascii="Courier New" w:hAnsi="Courier New" w:hint="default"/>
      </w:rPr>
    </w:lvl>
    <w:lvl w:ilvl="2" w:tplc="17B6FCDA">
      <w:start w:val="1"/>
      <w:numFmt w:val="bullet"/>
      <w:lvlText w:val=""/>
      <w:lvlJc w:val="left"/>
      <w:pPr>
        <w:ind w:left="2160" w:hanging="360"/>
      </w:pPr>
      <w:rPr>
        <w:rFonts w:ascii="Wingdings" w:hAnsi="Wingdings" w:hint="default"/>
      </w:rPr>
    </w:lvl>
    <w:lvl w:ilvl="3" w:tplc="E3048C30">
      <w:start w:val="1"/>
      <w:numFmt w:val="bullet"/>
      <w:lvlText w:val=""/>
      <w:lvlJc w:val="left"/>
      <w:pPr>
        <w:ind w:left="2880" w:hanging="360"/>
      </w:pPr>
      <w:rPr>
        <w:rFonts w:ascii="Symbol" w:hAnsi="Symbol" w:hint="default"/>
      </w:rPr>
    </w:lvl>
    <w:lvl w:ilvl="4" w:tplc="9E90A4F6">
      <w:start w:val="1"/>
      <w:numFmt w:val="bullet"/>
      <w:lvlText w:val="o"/>
      <w:lvlJc w:val="left"/>
      <w:pPr>
        <w:ind w:left="3600" w:hanging="360"/>
      </w:pPr>
      <w:rPr>
        <w:rFonts w:ascii="Courier New" w:hAnsi="Courier New" w:hint="default"/>
      </w:rPr>
    </w:lvl>
    <w:lvl w:ilvl="5" w:tplc="DAD6C180">
      <w:start w:val="1"/>
      <w:numFmt w:val="bullet"/>
      <w:lvlText w:val=""/>
      <w:lvlJc w:val="left"/>
      <w:pPr>
        <w:ind w:left="4320" w:hanging="360"/>
      </w:pPr>
      <w:rPr>
        <w:rFonts w:ascii="Wingdings" w:hAnsi="Wingdings" w:hint="default"/>
      </w:rPr>
    </w:lvl>
    <w:lvl w:ilvl="6" w:tplc="FAEE3372">
      <w:start w:val="1"/>
      <w:numFmt w:val="bullet"/>
      <w:lvlText w:val=""/>
      <w:lvlJc w:val="left"/>
      <w:pPr>
        <w:ind w:left="5040" w:hanging="360"/>
      </w:pPr>
      <w:rPr>
        <w:rFonts w:ascii="Symbol" w:hAnsi="Symbol" w:hint="default"/>
      </w:rPr>
    </w:lvl>
    <w:lvl w:ilvl="7" w:tplc="F95A7DB8">
      <w:start w:val="1"/>
      <w:numFmt w:val="bullet"/>
      <w:lvlText w:val="o"/>
      <w:lvlJc w:val="left"/>
      <w:pPr>
        <w:ind w:left="5760" w:hanging="360"/>
      </w:pPr>
      <w:rPr>
        <w:rFonts w:ascii="Courier New" w:hAnsi="Courier New" w:hint="default"/>
      </w:rPr>
    </w:lvl>
    <w:lvl w:ilvl="8" w:tplc="6C0A131C">
      <w:start w:val="1"/>
      <w:numFmt w:val="bullet"/>
      <w:lvlText w:val=""/>
      <w:lvlJc w:val="left"/>
      <w:pPr>
        <w:ind w:left="6480" w:hanging="360"/>
      </w:pPr>
      <w:rPr>
        <w:rFonts w:ascii="Wingdings" w:hAnsi="Wingdings" w:hint="default"/>
      </w:rPr>
    </w:lvl>
  </w:abstractNum>
  <w:abstractNum w:abstractNumId="20" w15:restartNumberingAfterBreak="0">
    <w:nsid w:val="48A80EC7"/>
    <w:multiLevelType w:val="hybridMultilevel"/>
    <w:tmpl w:val="380C814C"/>
    <w:lvl w:ilvl="0" w:tplc="BBD08B04">
      <w:start w:val="1"/>
      <w:numFmt w:val="bullet"/>
      <w:lvlText w:val=""/>
      <w:lvlJc w:val="left"/>
      <w:pPr>
        <w:ind w:left="720" w:hanging="360"/>
      </w:pPr>
      <w:rPr>
        <w:rFonts w:ascii="Symbol" w:hAnsi="Symbol" w:hint="default"/>
      </w:rPr>
    </w:lvl>
    <w:lvl w:ilvl="1" w:tplc="7E3C699C">
      <w:start w:val="1"/>
      <w:numFmt w:val="bullet"/>
      <w:lvlText w:val="o"/>
      <w:lvlJc w:val="left"/>
      <w:pPr>
        <w:ind w:left="1440" w:hanging="360"/>
      </w:pPr>
      <w:rPr>
        <w:rFonts w:ascii="Courier New" w:hAnsi="Courier New" w:hint="default"/>
      </w:rPr>
    </w:lvl>
    <w:lvl w:ilvl="2" w:tplc="FD02CCBC">
      <w:start w:val="1"/>
      <w:numFmt w:val="bullet"/>
      <w:lvlText w:val=""/>
      <w:lvlJc w:val="left"/>
      <w:pPr>
        <w:ind w:left="2160" w:hanging="360"/>
      </w:pPr>
      <w:rPr>
        <w:rFonts w:ascii="Wingdings" w:hAnsi="Wingdings" w:hint="default"/>
      </w:rPr>
    </w:lvl>
    <w:lvl w:ilvl="3" w:tplc="FAD2EF14">
      <w:start w:val="1"/>
      <w:numFmt w:val="bullet"/>
      <w:lvlText w:val=""/>
      <w:lvlJc w:val="left"/>
      <w:pPr>
        <w:ind w:left="2880" w:hanging="360"/>
      </w:pPr>
      <w:rPr>
        <w:rFonts w:ascii="Symbol" w:hAnsi="Symbol" w:hint="default"/>
      </w:rPr>
    </w:lvl>
    <w:lvl w:ilvl="4" w:tplc="9BC432A0">
      <w:start w:val="1"/>
      <w:numFmt w:val="bullet"/>
      <w:lvlText w:val="o"/>
      <w:lvlJc w:val="left"/>
      <w:pPr>
        <w:ind w:left="3600" w:hanging="360"/>
      </w:pPr>
      <w:rPr>
        <w:rFonts w:ascii="Courier New" w:hAnsi="Courier New" w:hint="default"/>
      </w:rPr>
    </w:lvl>
    <w:lvl w:ilvl="5" w:tplc="A6C2D30A">
      <w:start w:val="1"/>
      <w:numFmt w:val="bullet"/>
      <w:lvlText w:val=""/>
      <w:lvlJc w:val="left"/>
      <w:pPr>
        <w:ind w:left="4320" w:hanging="360"/>
      </w:pPr>
      <w:rPr>
        <w:rFonts w:ascii="Wingdings" w:hAnsi="Wingdings" w:hint="default"/>
      </w:rPr>
    </w:lvl>
    <w:lvl w:ilvl="6" w:tplc="AB903EB4">
      <w:start w:val="1"/>
      <w:numFmt w:val="bullet"/>
      <w:lvlText w:val=""/>
      <w:lvlJc w:val="left"/>
      <w:pPr>
        <w:ind w:left="5040" w:hanging="360"/>
      </w:pPr>
      <w:rPr>
        <w:rFonts w:ascii="Symbol" w:hAnsi="Symbol" w:hint="default"/>
      </w:rPr>
    </w:lvl>
    <w:lvl w:ilvl="7" w:tplc="F10E2F32">
      <w:start w:val="1"/>
      <w:numFmt w:val="bullet"/>
      <w:lvlText w:val="o"/>
      <w:lvlJc w:val="left"/>
      <w:pPr>
        <w:ind w:left="5760" w:hanging="360"/>
      </w:pPr>
      <w:rPr>
        <w:rFonts w:ascii="Courier New" w:hAnsi="Courier New" w:hint="default"/>
      </w:rPr>
    </w:lvl>
    <w:lvl w:ilvl="8" w:tplc="0AF24D24">
      <w:start w:val="1"/>
      <w:numFmt w:val="bullet"/>
      <w:lvlText w:val=""/>
      <w:lvlJc w:val="left"/>
      <w:pPr>
        <w:ind w:left="6480" w:hanging="360"/>
      </w:pPr>
      <w:rPr>
        <w:rFonts w:ascii="Wingdings" w:hAnsi="Wingdings" w:hint="default"/>
      </w:rPr>
    </w:lvl>
  </w:abstractNum>
  <w:abstractNum w:abstractNumId="21" w15:restartNumberingAfterBreak="0">
    <w:nsid w:val="4E12515E"/>
    <w:multiLevelType w:val="hybridMultilevel"/>
    <w:tmpl w:val="A34E7B8E"/>
    <w:lvl w:ilvl="0" w:tplc="AE4C18E6">
      <w:start w:val="1"/>
      <w:numFmt w:val="decimal"/>
      <w:lvlText w:val="%1."/>
      <w:lvlJc w:val="left"/>
      <w:pPr>
        <w:ind w:left="644" w:hanging="360"/>
      </w:pPr>
      <w:rPr>
        <w:rFonts w:cs="Times New Roman"/>
        <w:i w:val="0"/>
        <w:iCs w:val="0"/>
      </w:rPr>
    </w:lvl>
    <w:lvl w:ilvl="1" w:tplc="04260019">
      <w:start w:val="1"/>
      <w:numFmt w:val="lowerLetter"/>
      <w:lvlText w:val="%2."/>
      <w:lvlJc w:val="left"/>
      <w:pPr>
        <w:ind w:left="1364"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22" w15:restartNumberingAfterBreak="0">
    <w:nsid w:val="50E2246F"/>
    <w:multiLevelType w:val="multilevel"/>
    <w:tmpl w:val="F79486AE"/>
    <w:lvl w:ilvl="0">
      <w:start w:val="1"/>
      <w:numFmt w:val="decimal"/>
      <w:lvlText w:val="%1."/>
      <w:lvlJc w:val="left"/>
      <w:pPr>
        <w:ind w:left="450" w:hanging="450"/>
      </w:pPr>
      <w:rPr>
        <w:rFonts w:cs="Times New Roman" w:hint="default"/>
      </w:rPr>
    </w:lvl>
    <w:lvl w:ilvl="1">
      <w:start w:val="7"/>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3" w15:restartNumberingAfterBreak="0">
    <w:nsid w:val="513A60A6"/>
    <w:multiLevelType w:val="multilevel"/>
    <w:tmpl w:val="FF586986"/>
    <w:lvl w:ilvl="0">
      <w:start w:val="9"/>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1597CC8"/>
    <w:multiLevelType w:val="hybridMultilevel"/>
    <w:tmpl w:val="7CE4A954"/>
    <w:lvl w:ilvl="0" w:tplc="79B213D6">
      <w:start w:val="1"/>
      <w:numFmt w:val="decimal"/>
      <w:lvlText w:val="%1."/>
      <w:lvlJc w:val="left"/>
      <w:pPr>
        <w:ind w:left="1070" w:hanging="360"/>
      </w:pPr>
      <w:rPr>
        <w:rFonts w:cs="Times New Roman"/>
        <w:b w:val="0"/>
        <w:bCs w:val="0"/>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25" w15:restartNumberingAfterBreak="0">
    <w:nsid w:val="55876DD8"/>
    <w:multiLevelType w:val="hybridMultilevel"/>
    <w:tmpl w:val="26C0DD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F96C7B"/>
    <w:multiLevelType w:val="hybridMultilevel"/>
    <w:tmpl w:val="B58C5746"/>
    <w:lvl w:ilvl="0" w:tplc="EE10A490">
      <w:start w:val="1"/>
      <w:numFmt w:val="decimal"/>
      <w:lvlText w:val="%1."/>
      <w:lvlJc w:val="left"/>
      <w:pPr>
        <w:ind w:left="1070" w:hanging="360"/>
      </w:pPr>
      <w:rPr>
        <w:rFonts w:cs="Times New Roman"/>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27" w15:restartNumberingAfterBreak="0">
    <w:nsid w:val="574A777C"/>
    <w:multiLevelType w:val="hybridMultilevel"/>
    <w:tmpl w:val="22C072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85C783E"/>
    <w:multiLevelType w:val="hybridMultilevel"/>
    <w:tmpl w:val="84984B18"/>
    <w:lvl w:ilvl="0" w:tplc="36B06FFA">
      <w:start w:val="1"/>
      <w:numFmt w:val="decimal"/>
      <w:lvlText w:val="%1."/>
      <w:lvlJc w:val="left"/>
      <w:pPr>
        <w:ind w:left="720" w:hanging="360"/>
      </w:pPr>
    </w:lvl>
    <w:lvl w:ilvl="1" w:tplc="363C0FA6">
      <w:start w:val="1"/>
      <w:numFmt w:val="lowerLetter"/>
      <w:lvlText w:val="%2."/>
      <w:lvlJc w:val="left"/>
      <w:pPr>
        <w:ind w:left="1440" w:hanging="360"/>
      </w:pPr>
    </w:lvl>
    <w:lvl w:ilvl="2" w:tplc="D486CDD2">
      <w:start w:val="1"/>
      <w:numFmt w:val="lowerRoman"/>
      <w:lvlText w:val="%3."/>
      <w:lvlJc w:val="right"/>
      <w:pPr>
        <w:ind w:left="2160" w:hanging="180"/>
      </w:pPr>
    </w:lvl>
    <w:lvl w:ilvl="3" w:tplc="6F1E6EC0">
      <w:start w:val="1"/>
      <w:numFmt w:val="decimal"/>
      <w:lvlText w:val="%4."/>
      <w:lvlJc w:val="left"/>
      <w:pPr>
        <w:ind w:left="2880" w:hanging="360"/>
      </w:pPr>
    </w:lvl>
    <w:lvl w:ilvl="4" w:tplc="569CFF68">
      <w:start w:val="1"/>
      <w:numFmt w:val="lowerLetter"/>
      <w:lvlText w:val="%5."/>
      <w:lvlJc w:val="left"/>
      <w:pPr>
        <w:ind w:left="3600" w:hanging="360"/>
      </w:pPr>
    </w:lvl>
    <w:lvl w:ilvl="5" w:tplc="EAF09438">
      <w:start w:val="1"/>
      <w:numFmt w:val="lowerRoman"/>
      <w:lvlText w:val="%6."/>
      <w:lvlJc w:val="right"/>
      <w:pPr>
        <w:ind w:left="4320" w:hanging="180"/>
      </w:pPr>
    </w:lvl>
    <w:lvl w:ilvl="6" w:tplc="B5B8FE44">
      <w:start w:val="1"/>
      <w:numFmt w:val="decimal"/>
      <w:lvlText w:val="%7."/>
      <w:lvlJc w:val="left"/>
      <w:pPr>
        <w:ind w:left="5040" w:hanging="360"/>
      </w:pPr>
    </w:lvl>
    <w:lvl w:ilvl="7" w:tplc="1864351A">
      <w:start w:val="1"/>
      <w:numFmt w:val="lowerLetter"/>
      <w:lvlText w:val="%8."/>
      <w:lvlJc w:val="left"/>
      <w:pPr>
        <w:ind w:left="5760" w:hanging="360"/>
      </w:pPr>
    </w:lvl>
    <w:lvl w:ilvl="8" w:tplc="830ABAB6">
      <w:start w:val="1"/>
      <w:numFmt w:val="lowerRoman"/>
      <w:lvlText w:val="%9."/>
      <w:lvlJc w:val="right"/>
      <w:pPr>
        <w:ind w:left="6480" w:hanging="180"/>
      </w:pPr>
    </w:lvl>
  </w:abstractNum>
  <w:abstractNum w:abstractNumId="29" w15:restartNumberingAfterBreak="0">
    <w:nsid w:val="5C767456"/>
    <w:multiLevelType w:val="hybridMultilevel"/>
    <w:tmpl w:val="C6DEB5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E245044"/>
    <w:multiLevelType w:val="multilevel"/>
    <w:tmpl w:val="BB8EF112"/>
    <w:lvl w:ilvl="0">
      <w:start w:val="1"/>
      <w:numFmt w:val="decimal"/>
      <w:lvlText w:val="%1."/>
      <w:lvlJc w:val="left"/>
      <w:pPr>
        <w:ind w:left="450" w:hanging="450"/>
      </w:pPr>
      <w:rPr>
        <w:rFonts w:cs="Times New Roman" w:hint="default"/>
      </w:rPr>
    </w:lvl>
    <w:lvl w:ilvl="1">
      <w:start w:val="9"/>
      <w:numFmt w:val="decimal"/>
      <w:lvlText w:val="%1.%2"/>
      <w:lvlJc w:val="left"/>
      <w:pPr>
        <w:ind w:left="1680" w:hanging="720"/>
      </w:pPr>
      <w:rPr>
        <w:rFonts w:ascii="Times New Roman" w:eastAsia="Times New Roman" w:hAnsi="Times New Roman" w:cs="Times New Roman"/>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1" w15:restartNumberingAfterBreak="0">
    <w:nsid w:val="5E830CD1"/>
    <w:multiLevelType w:val="multilevel"/>
    <w:tmpl w:val="586E0A12"/>
    <w:lvl w:ilvl="0">
      <w:start w:val="1"/>
      <w:numFmt w:val="decimal"/>
      <w:lvlText w:val="%1."/>
      <w:lvlJc w:val="left"/>
      <w:pPr>
        <w:tabs>
          <w:tab w:val="num" w:pos="360"/>
        </w:tabs>
        <w:ind w:left="360" w:hanging="360"/>
      </w:pPr>
      <w:rPr>
        <w:rFonts w:ascii="Times New Roman" w:hAnsi="Times New Roman" w:cs="Times New Roman" w:hint="default"/>
        <w:b/>
        <w:bCs/>
        <w:i w:val="0"/>
        <w:iCs w:val="0"/>
        <w:sz w:val="26"/>
        <w:szCs w:val="26"/>
      </w:rPr>
    </w:lvl>
    <w:lvl w:ilvl="1">
      <w:start w:val="1"/>
      <w:numFmt w:val="decimal"/>
      <w:lvlText w:val="%1.%2."/>
      <w:lvlJc w:val="left"/>
      <w:pPr>
        <w:tabs>
          <w:tab w:val="num" w:pos="284"/>
        </w:tabs>
        <w:ind w:left="284" w:hanging="284"/>
      </w:pPr>
      <w:rPr>
        <w:rFonts w:cs="Times New Roman"/>
        <w:b/>
        <w:bCs/>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0695E20"/>
    <w:multiLevelType w:val="hybridMultilevel"/>
    <w:tmpl w:val="2C541576"/>
    <w:lvl w:ilvl="0" w:tplc="0426000F">
      <w:start w:val="1"/>
      <w:numFmt w:val="decimal"/>
      <w:lvlText w:val="%1."/>
      <w:lvlJc w:val="left"/>
      <w:pPr>
        <w:ind w:left="1482" w:hanging="360"/>
      </w:pPr>
      <w:rPr>
        <w:rFonts w:cs="Times New Roman"/>
      </w:rPr>
    </w:lvl>
    <w:lvl w:ilvl="1" w:tplc="04260019">
      <w:start w:val="1"/>
      <w:numFmt w:val="lowerLetter"/>
      <w:lvlText w:val="%2."/>
      <w:lvlJc w:val="left"/>
      <w:pPr>
        <w:ind w:left="2202" w:hanging="360"/>
      </w:pPr>
      <w:rPr>
        <w:rFonts w:cs="Times New Roman"/>
      </w:rPr>
    </w:lvl>
    <w:lvl w:ilvl="2" w:tplc="0426001B">
      <w:start w:val="1"/>
      <w:numFmt w:val="lowerRoman"/>
      <w:lvlText w:val="%3."/>
      <w:lvlJc w:val="right"/>
      <w:pPr>
        <w:ind w:left="2922" w:hanging="180"/>
      </w:pPr>
      <w:rPr>
        <w:rFonts w:cs="Times New Roman"/>
      </w:rPr>
    </w:lvl>
    <w:lvl w:ilvl="3" w:tplc="0426000F">
      <w:start w:val="1"/>
      <w:numFmt w:val="decimal"/>
      <w:lvlText w:val="%4."/>
      <w:lvlJc w:val="left"/>
      <w:pPr>
        <w:ind w:left="3642" w:hanging="360"/>
      </w:pPr>
      <w:rPr>
        <w:rFonts w:cs="Times New Roman"/>
      </w:rPr>
    </w:lvl>
    <w:lvl w:ilvl="4" w:tplc="04260019">
      <w:start w:val="1"/>
      <w:numFmt w:val="lowerLetter"/>
      <w:lvlText w:val="%5."/>
      <w:lvlJc w:val="left"/>
      <w:pPr>
        <w:ind w:left="4362" w:hanging="360"/>
      </w:pPr>
      <w:rPr>
        <w:rFonts w:cs="Times New Roman"/>
      </w:rPr>
    </w:lvl>
    <w:lvl w:ilvl="5" w:tplc="0426001B">
      <w:start w:val="1"/>
      <w:numFmt w:val="lowerRoman"/>
      <w:lvlText w:val="%6."/>
      <w:lvlJc w:val="right"/>
      <w:pPr>
        <w:ind w:left="5082" w:hanging="180"/>
      </w:pPr>
      <w:rPr>
        <w:rFonts w:cs="Times New Roman"/>
      </w:rPr>
    </w:lvl>
    <w:lvl w:ilvl="6" w:tplc="0426000F">
      <w:start w:val="1"/>
      <w:numFmt w:val="decimal"/>
      <w:lvlText w:val="%7."/>
      <w:lvlJc w:val="left"/>
      <w:pPr>
        <w:ind w:left="5802" w:hanging="360"/>
      </w:pPr>
      <w:rPr>
        <w:rFonts w:cs="Times New Roman"/>
      </w:rPr>
    </w:lvl>
    <w:lvl w:ilvl="7" w:tplc="04260019">
      <w:start w:val="1"/>
      <w:numFmt w:val="lowerLetter"/>
      <w:lvlText w:val="%8."/>
      <w:lvlJc w:val="left"/>
      <w:pPr>
        <w:ind w:left="6522" w:hanging="360"/>
      </w:pPr>
      <w:rPr>
        <w:rFonts w:cs="Times New Roman"/>
      </w:rPr>
    </w:lvl>
    <w:lvl w:ilvl="8" w:tplc="0426001B">
      <w:start w:val="1"/>
      <w:numFmt w:val="lowerRoman"/>
      <w:lvlText w:val="%9."/>
      <w:lvlJc w:val="right"/>
      <w:pPr>
        <w:ind w:left="7242" w:hanging="180"/>
      </w:pPr>
      <w:rPr>
        <w:rFonts w:cs="Times New Roman"/>
      </w:rPr>
    </w:lvl>
  </w:abstractNum>
  <w:abstractNum w:abstractNumId="33" w15:restartNumberingAfterBreak="0">
    <w:nsid w:val="632C5F4B"/>
    <w:multiLevelType w:val="multilevel"/>
    <w:tmpl w:val="92428464"/>
    <w:lvl w:ilvl="0">
      <w:start w:val="1"/>
      <w:numFmt w:val="decimal"/>
      <w:lvlText w:val="%1."/>
      <w:lvlJc w:val="left"/>
      <w:pPr>
        <w:ind w:left="720" w:hanging="360"/>
      </w:pPr>
      <w:rPr>
        <w:rFonts w:cs="Times New Roman" w:hint="default"/>
        <w:b/>
        <w:bCs/>
        <w:i/>
        <w:iCs/>
      </w:rPr>
    </w:lvl>
    <w:lvl w:ilvl="1">
      <w:start w:val="1"/>
      <w:numFmt w:val="decimal"/>
      <w:isLgl/>
      <w:lvlText w:val="%1.%2."/>
      <w:lvlJc w:val="left"/>
      <w:pPr>
        <w:ind w:left="1070" w:hanging="360"/>
      </w:pPr>
      <w:rPr>
        <w:rFonts w:cs="Times New Roman" w:hint="default"/>
        <w:i w:val="0"/>
        <w:iCs w:val="0"/>
      </w:rPr>
    </w:lvl>
    <w:lvl w:ilvl="2">
      <w:start w:val="1"/>
      <w:numFmt w:val="decimal"/>
      <w:isLgl/>
      <w:lvlText w:val="%1.%2.%3."/>
      <w:lvlJc w:val="left"/>
      <w:pPr>
        <w:ind w:left="1080" w:hanging="720"/>
      </w:pPr>
      <w:rPr>
        <w:rFonts w:cs="Times New Roman" w:hint="default"/>
        <w:i w:val="0"/>
        <w:iCs w:val="0"/>
      </w:rPr>
    </w:lvl>
    <w:lvl w:ilvl="3">
      <w:start w:val="1"/>
      <w:numFmt w:val="decimal"/>
      <w:isLgl/>
      <w:lvlText w:val="%1.%2.%3.%4."/>
      <w:lvlJc w:val="left"/>
      <w:pPr>
        <w:ind w:left="1080" w:hanging="720"/>
      </w:pPr>
      <w:rPr>
        <w:rFonts w:cs="Times New Roman" w:hint="default"/>
        <w:i w:val="0"/>
        <w:iCs w:val="0"/>
      </w:rPr>
    </w:lvl>
    <w:lvl w:ilvl="4">
      <w:start w:val="1"/>
      <w:numFmt w:val="decimal"/>
      <w:isLgl/>
      <w:lvlText w:val="%1.%2.%3.%4.%5."/>
      <w:lvlJc w:val="left"/>
      <w:pPr>
        <w:ind w:left="1440" w:hanging="1080"/>
      </w:pPr>
      <w:rPr>
        <w:rFonts w:cs="Times New Roman" w:hint="default"/>
        <w:i w:val="0"/>
        <w:iCs w:val="0"/>
      </w:rPr>
    </w:lvl>
    <w:lvl w:ilvl="5">
      <w:start w:val="1"/>
      <w:numFmt w:val="decimal"/>
      <w:isLgl/>
      <w:lvlText w:val="%1.%2.%3.%4.%5.%6."/>
      <w:lvlJc w:val="left"/>
      <w:pPr>
        <w:ind w:left="1440" w:hanging="1080"/>
      </w:pPr>
      <w:rPr>
        <w:rFonts w:cs="Times New Roman" w:hint="default"/>
        <w:i w:val="0"/>
        <w:iCs w:val="0"/>
      </w:rPr>
    </w:lvl>
    <w:lvl w:ilvl="6">
      <w:start w:val="1"/>
      <w:numFmt w:val="decimal"/>
      <w:isLgl/>
      <w:lvlText w:val="%1.%2.%3.%4.%5.%6.%7."/>
      <w:lvlJc w:val="left"/>
      <w:pPr>
        <w:ind w:left="1800" w:hanging="1440"/>
      </w:pPr>
      <w:rPr>
        <w:rFonts w:cs="Times New Roman" w:hint="default"/>
        <w:i w:val="0"/>
        <w:iCs w:val="0"/>
      </w:rPr>
    </w:lvl>
    <w:lvl w:ilvl="7">
      <w:start w:val="1"/>
      <w:numFmt w:val="decimal"/>
      <w:isLgl/>
      <w:lvlText w:val="%1.%2.%3.%4.%5.%6.%7.%8."/>
      <w:lvlJc w:val="left"/>
      <w:pPr>
        <w:ind w:left="1800" w:hanging="1440"/>
      </w:pPr>
      <w:rPr>
        <w:rFonts w:cs="Times New Roman" w:hint="default"/>
        <w:i w:val="0"/>
        <w:iCs w:val="0"/>
      </w:rPr>
    </w:lvl>
    <w:lvl w:ilvl="8">
      <w:start w:val="1"/>
      <w:numFmt w:val="decimal"/>
      <w:isLgl/>
      <w:lvlText w:val="%1.%2.%3.%4.%5.%6.%7.%8.%9."/>
      <w:lvlJc w:val="left"/>
      <w:pPr>
        <w:ind w:left="2160" w:hanging="1800"/>
      </w:pPr>
      <w:rPr>
        <w:rFonts w:cs="Times New Roman" w:hint="default"/>
        <w:i w:val="0"/>
        <w:iCs w:val="0"/>
      </w:rPr>
    </w:lvl>
  </w:abstractNum>
  <w:abstractNum w:abstractNumId="34" w15:restartNumberingAfterBreak="0">
    <w:nsid w:val="679B022A"/>
    <w:multiLevelType w:val="multilevel"/>
    <w:tmpl w:val="86585B32"/>
    <w:lvl w:ilvl="0">
      <w:start w:val="1"/>
      <w:numFmt w:val="decimal"/>
      <w:lvlText w:val="%1."/>
      <w:lvlJc w:val="left"/>
      <w:pPr>
        <w:ind w:left="450" w:hanging="450"/>
      </w:pPr>
      <w:rPr>
        <w:rFonts w:cs="Times New Roman" w:hint="default"/>
      </w:rPr>
    </w:lvl>
    <w:lvl w:ilvl="1">
      <w:start w:val="1"/>
      <w:numFmt w:val="decimal"/>
      <w:lvlText w:val="%1.%2."/>
      <w:lvlJc w:val="left"/>
      <w:pPr>
        <w:ind w:left="1482" w:hanging="720"/>
      </w:pPr>
      <w:rPr>
        <w:rFonts w:cs="Times New Roman" w:hint="default"/>
      </w:rPr>
    </w:lvl>
    <w:lvl w:ilvl="2">
      <w:start w:val="1"/>
      <w:numFmt w:val="decimal"/>
      <w:lvlText w:val="%1.%2.%3."/>
      <w:lvlJc w:val="left"/>
      <w:pPr>
        <w:ind w:left="2244" w:hanging="720"/>
      </w:pPr>
      <w:rPr>
        <w:rFonts w:cs="Times New Roman" w:hint="default"/>
      </w:rPr>
    </w:lvl>
    <w:lvl w:ilvl="3">
      <w:start w:val="1"/>
      <w:numFmt w:val="decimal"/>
      <w:lvlText w:val="%1.%2.%3.%4."/>
      <w:lvlJc w:val="left"/>
      <w:pPr>
        <w:ind w:left="3366" w:hanging="1080"/>
      </w:pPr>
      <w:rPr>
        <w:rFonts w:cs="Times New Roman" w:hint="default"/>
      </w:rPr>
    </w:lvl>
    <w:lvl w:ilvl="4">
      <w:start w:val="1"/>
      <w:numFmt w:val="decimal"/>
      <w:lvlText w:val="%1.%2.%3.%4.%5."/>
      <w:lvlJc w:val="left"/>
      <w:pPr>
        <w:ind w:left="4128" w:hanging="1080"/>
      </w:pPr>
      <w:rPr>
        <w:rFonts w:cs="Times New Roman" w:hint="default"/>
      </w:rPr>
    </w:lvl>
    <w:lvl w:ilvl="5">
      <w:start w:val="1"/>
      <w:numFmt w:val="decimal"/>
      <w:lvlText w:val="%1.%2.%3.%4.%5.%6."/>
      <w:lvlJc w:val="left"/>
      <w:pPr>
        <w:ind w:left="5250" w:hanging="1440"/>
      </w:pPr>
      <w:rPr>
        <w:rFonts w:cs="Times New Roman" w:hint="default"/>
      </w:rPr>
    </w:lvl>
    <w:lvl w:ilvl="6">
      <w:start w:val="1"/>
      <w:numFmt w:val="decimal"/>
      <w:lvlText w:val="%1.%2.%3.%4.%5.%6.%7."/>
      <w:lvlJc w:val="left"/>
      <w:pPr>
        <w:ind w:left="6372" w:hanging="1800"/>
      </w:pPr>
      <w:rPr>
        <w:rFonts w:cs="Times New Roman" w:hint="default"/>
      </w:rPr>
    </w:lvl>
    <w:lvl w:ilvl="7">
      <w:start w:val="1"/>
      <w:numFmt w:val="decimal"/>
      <w:lvlText w:val="%1.%2.%3.%4.%5.%6.%7.%8."/>
      <w:lvlJc w:val="left"/>
      <w:pPr>
        <w:ind w:left="7134" w:hanging="1800"/>
      </w:pPr>
      <w:rPr>
        <w:rFonts w:cs="Times New Roman" w:hint="default"/>
      </w:rPr>
    </w:lvl>
    <w:lvl w:ilvl="8">
      <w:start w:val="1"/>
      <w:numFmt w:val="decimal"/>
      <w:lvlText w:val="%1.%2.%3.%4.%5.%6.%7.%8.%9."/>
      <w:lvlJc w:val="left"/>
      <w:pPr>
        <w:ind w:left="8256" w:hanging="2160"/>
      </w:pPr>
      <w:rPr>
        <w:rFonts w:cs="Times New Roman" w:hint="default"/>
      </w:rPr>
    </w:lvl>
  </w:abstractNum>
  <w:abstractNum w:abstractNumId="35" w15:restartNumberingAfterBreak="0">
    <w:nsid w:val="683214C4"/>
    <w:multiLevelType w:val="hybridMultilevel"/>
    <w:tmpl w:val="0D98DF28"/>
    <w:lvl w:ilvl="0" w:tplc="FA4822D0">
      <w:numFmt w:val="bullet"/>
      <w:lvlText w:val=""/>
      <w:lvlJc w:val="left"/>
      <w:pPr>
        <w:ind w:left="720" w:hanging="360"/>
      </w:pPr>
      <w:rPr>
        <w:rFonts w:ascii="Symbol" w:eastAsia="Times New Roman" w:hAnsi="Symbol" w:cs="Arial" w:hint="default"/>
        <w:color w:val="414142"/>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BBA73D3"/>
    <w:multiLevelType w:val="hybridMultilevel"/>
    <w:tmpl w:val="308EFD60"/>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7" w15:restartNumberingAfterBreak="0">
    <w:nsid w:val="7C121866"/>
    <w:multiLevelType w:val="hybridMultilevel"/>
    <w:tmpl w:val="14D6C4F0"/>
    <w:lvl w:ilvl="0" w:tplc="FF7AA882">
      <w:start w:val="6"/>
      <w:numFmt w:val="bullet"/>
      <w:lvlText w:val="-"/>
      <w:lvlJc w:val="left"/>
      <w:pPr>
        <w:ind w:left="540" w:hanging="360"/>
      </w:pPr>
      <w:rPr>
        <w:rFonts w:ascii="Times New Roman" w:eastAsia="Times New Roman" w:hAnsi="Times New Roman" w:hint="default"/>
      </w:rPr>
    </w:lvl>
    <w:lvl w:ilvl="1" w:tplc="04260003">
      <w:start w:val="1"/>
      <w:numFmt w:val="bullet"/>
      <w:lvlText w:val="o"/>
      <w:lvlJc w:val="left"/>
      <w:pPr>
        <w:ind w:left="1260" w:hanging="360"/>
      </w:pPr>
      <w:rPr>
        <w:rFonts w:ascii="Courier New" w:hAnsi="Courier New" w:hint="default"/>
      </w:rPr>
    </w:lvl>
    <w:lvl w:ilvl="2" w:tplc="04260005">
      <w:start w:val="1"/>
      <w:numFmt w:val="bullet"/>
      <w:lvlText w:val=""/>
      <w:lvlJc w:val="left"/>
      <w:pPr>
        <w:ind w:left="1980" w:hanging="360"/>
      </w:pPr>
      <w:rPr>
        <w:rFonts w:ascii="Wingdings" w:hAnsi="Wingdings" w:hint="default"/>
      </w:rPr>
    </w:lvl>
    <w:lvl w:ilvl="3" w:tplc="04260001">
      <w:start w:val="1"/>
      <w:numFmt w:val="bullet"/>
      <w:lvlText w:val=""/>
      <w:lvlJc w:val="left"/>
      <w:pPr>
        <w:ind w:left="2700" w:hanging="360"/>
      </w:pPr>
      <w:rPr>
        <w:rFonts w:ascii="Symbol" w:hAnsi="Symbol" w:hint="default"/>
      </w:rPr>
    </w:lvl>
    <w:lvl w:ilvl="4" w:tplc="04260003">
      <w:start w:val="1"/>
      <w:numFmt w:val="bullet"/>
      <w:lvlText w:val="o"/>
      <w:lvlJc w:val="left"/>
      <w:pPr>
        <w:ind w:left="3420" w:hanging="360"/>
      </w:pPr>
      <w:rPr>
        <w:rFonts w:ascii="Courier New" w:hAnsi="Courier New" w:hint="default"/>
      </w:rPr>
    </w:lvl>
    <w:lvl w:ilvl="5" w:tplc="04260005">
      <w:start w:val="1"/>
      <w:numFmt w:val="bullet"/>
      <w:lvlText w:val=""/>
      <w:lvlJc w:val="left"/>
      <w:pPr>
        <w:ind w:left="4140" w:hanging="360"/>
      </w:pPr>
      <w:rPr>
        <w:rFonts w:ascii="Wingdings" w:hAnsi="Wingdings" w:hint="default"/>
      </w:rPr>
    </w:lvl>
    <w:lvl w:ilvl="6" w:tplc="04260001">
      <w:start w:val="1"/>
      <w:numFmt w:val="bullet"/>
      <w:lvlText w:val=""/>
      <w:lvlJc w:val="left"/>
      <w:pPr>
        <w:ind w:left="4860" w:hanging="360"/>
      </w:pPr>
      <w:rPr>
        <w:rFonts w:ascii="Symbol" w:hAnsi="Symbol" w:hint="default"/>
      </w:rPr>
    </w:lvl>
    <w:lvl w:ilvl="7" w:tplc="04260003">
      <w:start w:val="1"/>
      <w:numFmt w:val="bullet"/>
      <w:lvlText w:val="o"/>
      <w:lvlJc w:val="left"/>
      <w:pPr>
        <w:ind w:left="5580" w:hanging="360"/>
      </w:pPr>
      <w:rPr>
        <w:rFonts w:ascii="Courier New" w:hAnsi="Courier New" w:hint="default"/>
      </w:rPr>
    </w:lvl>
    <w:lvl w:ilvl="8" w:tplc="04260005">
      <w:start w:val="1"/>
      <w:numFmt w:val="bullet"/>
      <w:lvlText w:val=""/>
      <w:lvlJc w:val="left"/>
      <w:pPr>
        <w:ind w:left="6300" w:hanging="360"/>
      </w:pPr>
      <w:rPr>
        <w:rFonts w:ascii="Wingdings" w:hAnsi="Wingdings" w:hint="default"/>
      </w:rPr>
    </w:lvl>
  </w:abstractNum>
  <w:abstractNum w:abstractNumId="38" w15:restartNumberingAfterBreak="0">
    <w:nsid w:val="7DAD1CFB"/>
    <w:multiLevelType w:val="hybridMultilevel"/>
    <w:tmpl w:val="EC6C97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10EE7"/>
    <w:multiLevelType w:val="hybridMultilevel"/>
    <w:tmpl w:val="EFFAD624"/>
    <w:lvl w:ilvl="0" w:tplc="EE10A490">
      <w:start w:val="1"/>
      <w:numFmt w:val="decimal"/>
      <w:lvlText w:val="%1."/>
      <w:lvlJc w:val="left"/>
      <w:pPr>
        <w:ind w:left="1122" w:hanging="360"/>
      </w:pPr>
      <w:rPr>
        <w:rFonts w:cs="Times New Roman"/>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num w:numId="1">
    <w:abstractNumId w:val="28"/>
  </w:num>
  <w:num w:numId="2">
    <w:abstractNumId w:val="19"/>
  </w:num>
  <w:num w:numId="3">
    <w:abstractNumId w:val="20"/>
  </w:num>
  <w:num w:numId="4">
    <w:abstractNumId w:val="24"/>
  </w:num>
  <w:num w:numId="5">
    <w:abstractNumId w:val="39"/>
  </w:num>
  <w:num w:numId="6">
    <w:abstractNumId w:val="36"/>
  </w:num>
  <w:num w:numId="7">
    <w:abstractNumId w:val="37"/>
  </w:num>
  <w:num w:numId="8">
    <w:abstractNumId w:val="32"/>
  </w:num>
  <w:num w:numId="9">
    <w:abstractNumId w:val="12"/>
  </w:num>
  <w:num w:numId="10">
    <w:abstractNumId w:val="1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10"/>
  </w:num>
  <w:num w:numId="26">
    <w:abstractNumId w:val="26"/>
  </w:num>
  <w:num w:numId="27">
    <w:abstractNumId w:val="15"/>
  </w:num>
  <w:num w:numId="28">
    <w:abstractNumId w:val="13"/>
  </w:num>
  <w:num w:numId="29">
    <w:abstractNumId w:val="34"/>
  </w:num>
  <w:num w:numId="30">
    <w:abstractNumId w:val="22"/>
  </w:num>
  <w:num w:numId="31">
    <w:abstractNumId w:val="30"/>
  </w:num>
  <w:num w:numId="32">
    <w:abstractNumId w:val="23"/>
  </w:num>
  <w:num w:numId="33">
    <w:abstractNumId w:val="2"/>
  </w:num>
  <w:num w:numId="34">
    <w:abstractNumId w:val="3"/>
  </w:num>
  <w:num w:numId="35">
    <w:abstractNumId w:val="11"/>
  </w:num>
  <w:num w:numId="36">
    <w:abstractNumId w:val="38"/>
  </w:num>
  <w:num w:numId="37">
    <w:abstractNumId w:val="9"/>
  </w:num>
  <w:num w:numId="38">
    <w:abstractNumId w:val="29"/>
  </w:num>
  <w:num w:numId="39">
    <w:abstractNumId w:val="25"/>
  </w:num>
  <w:num w:numId="40">
    <w:abstractNumId w:val="27"/>
  </w:num>
  <w:num w:numId="41">
    <w:abstractNumId w:val="1"/>
  </w:num>
  <w:num w:numId="42">
    <w:abstractNumId w:val="16"/>
  </w:num>
  <w:num w:numId="43">
    <w:abstractNumId w:val="8"/>
  </w:num>
  <w:num w:numId="44">
    <w:abstractNumId w:val="18"/>
  </w:num>
  <w:num w:numId="45">
    <w:abstractNumId w:val="35"/>
  </w:num>
  <w:num w:numId="46">
    <w:abstractNumId w:val="4"/>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74"/>
    <w:rsid w:val="00000305"/>
    <w:rsid w:val="00002C8F"/>
    <w:rsid w:val="0001513D"/>
    <w:rsid w:val="00015441"/>
    <w:rsid w:val="000217DE"/>
    <w:rsid w:val="0002446F"/>
    <w:rsid w:val="00025AF9"/>
    <w:rsid w:val="0003133A"/>
    <w:rsid w:val="00044BF7"/>
    <w:rsid w:val="000467DB"/>
    <w:rsid w:val="0007646F"/>
    <w:rsid w:val="00076591"/>
    <w:rsid w:val="0008644E"/>
    <w:rsid w:val="000B14FF"/>
    <w:rsid w:val="000D4827"/>
    <w:rsid w:val="00111031"/>
    <w:rsid w:val="00113326"/>
    <w:rsid w:val="00115AB4"/>
    <w:rsid w:val="00120A4A"/>
    <w:rsid w:val="00130A22"/>
    <w:rsid w:val="00151511"/>
    <w:rsid w:val="00161C8D"/>
    <w:rsid w:val="00176075"/>
    <w:rsid w:val="001763D1"/>
    <w:rsid w:val="00177032"/>
    <w:rsid w:val="0017728F"/>
    <w:rsid w:val="00180C90"/>
    <w:rsid w:val="001821E2"/>
    <w:rsid w:val="001A04FA"/>
    <w:rsid w:val="001B2977"/>
    <w:rsid w:val="001B2A74"/>
    <w:rsid w:val="001E5002"/>
    <w:rsid w:val="001F63E0"/>
    <w:rsid w:val="00216612"/>
    <w:rsid w:val="0022281A"/>
    <w:rsid w:val="00231316"/>
    <w:rsid w:val="002336A5"/>
    <w:rsid w:val="002474E6"/>
    <w:rsid w:val="002502AF"/>
    <w:rsid w:val="00254152"/>
    <w:rsid w:val="00255005"/>
    <w:rsid w:val="00257AD3"/>
    <w:rsid w:val="00262B81"/>
    <w:rsid w:val="00283B1D"/>
    <w:rsid w:val="00294D20"/>
    <w:rsid w:val="002AFAEA"/>
    <w:rsid w:val="002B32CC"/>
    <w:rsid w:val="002B6EAB"/>
    <w:rsid w:val="002C78B3"/>
    <w:rsid w:val="002D4063"/>
    <w:rsid w:val="002D6F5E"/>
    <w:rsid w:val="002E49A2"/>
    <w:rsid w:val="002E701C"/>
    <w:rsid w:val="002F04C3"/>
    <w:rsid w:val="002F15B7"/>
    <w:rsid w:val="002F53DF"/>
    <w:rsid w:val="0033407B"/>
    <w:rsid w:val="003402F4"/>
    <w:rsid w:val="00354C17"/>
    <w:rsid w:val="00370146"/>
    <w:rsid w:val="00371A81"/>
    <w:rsid w:val="003749C1"/>
    <w:rsid w:val="003814B3"/>
    <w:rsid w:val="0039559F"/>
    <w:rsid w:val="003B237A"/>
    <w:rsid w:val="003C4DFA"/>
    <w:rsid w:val="003D156A"/>
    <w:rsid w:val="003F1AAB"/>
    <w:rsid w:val="004066F8"/>
    <w:rsid w:val="00411BEB"/>
    <w:rsid w:val="004167B9"/>
    <w:rsid w:val="00421AE2"/>
    <w:rsid w:val="0043368F"/>
    <w:rsid w:val="004506F8"/>
    <w:rsid w:val="004624B9"/>
    <w:rsid w:val="00472F61"/>
    <w:rsid w:val="004A0AED"/>
    <w:rsid w:val="004B0ADF"/>
    <w:rsid w:val="004C1773"/>
    <w:rsid w:val="004C7AD2"/>
    <w:rsid w:val="004D6AC3"/>
    <w:rsid w:val="004E73AD"/>
    <w:rsid w:val="004F322E"/>
    <w:rsid w:val="004F5296"/>
    <w:rsid w:val="00506A02"/>
    <w:rsid w:val="0051304D"/>
    <w:rsid w:val="0053248F"/>
    <w:rsid w:val="00534AAD"/>
    <w:rsid w:val="00541311"/>
    <w:rsid w:val="00543972"/>
    <w:rsid w:val="005479E7"/>
    <w:rsid w:val="00574DC2"/>
    <w:rsid w:val="00593303"/>
    <w:rsid w:val="005B57A9"/>
    <w:rsid w:val="005B78D7"/>
    <w:rsid w:val="005D46AD"/>
    <w:rsid w:val="00614CF7"/>
    <w:rsid w:val="0063087C"/>
    <w:rsid w:val="006331E5"/>
    <w:rsid w:val="006338D8"/>
    <w:rsid w:val="0064005E"/>
    <w:rsid w:val="00657C3F"/>
    <w:rsid w:val="00687C9E"/>
    <w:rsid w:val="006A1E1B"/>
    <w:rsid w:val="006B71D3"/>
    <w:rsid w:val="006C46E1"/>
    <w:rsid w:val="006C47D7"/>
    <w:rsid w:val="006C7ABE"/>
    <w:rsid w:val="006D5BB5"/>
    <w:rsid w:val="006F0E32"/>
    <w:rsid w:val="006F2255"/>
    <w:rsid w:val="006F5A71"/>
    <w:rsid w:val="00716DA8"/>
    <w:rsid w:val="007223DF"/>
    <w:rsid w:val="00723680"/>
    <w:rsid w:val="00732C6B"/>
    <w:rsid w:val="00735DBE"/>
    <w:rsid w:val="007454A7"/>
    <w:rsid w:val="00752BAD"/>
    <w:rsid w:val="00765B5B"/>
    <w:rsid w:val="0077776E"/>
    <w:rsid w:val="00796874"/>
    <w:rsid w:val="007B7EE9"/>
    <w:rsid w:val="007D1FF8"/>
    <w:rsid w:val="007E4923"/>
    <w:rsid w:val="007F7384"/>
    <w:rsid w:val="008013F0"/>
    <w:rsid w:val="00802A4B"/>
    <w:rsid w:val="00803160"/>
    <w:rsid w:val="00803FA3"/>
    <w:rsid w:val="00817E2C"/>
    <w:rsid w:val="008215E2"/>
    <w:rsid w:val="00822E11"/>
    <w:rsid w:val="00834BA6"/>
    <w:rsid w:val="00837A72"/>
    <w:rsid w:val="00843372"/>
    <w:rsid w:val="00843B16"/>
    <w:rsid w:val="00854FB5"/>
    <w:rsid w:val="008665E7"/>
    <w:rsid w:val="008740FB"/>
    <w:rsid w:val="00882D54"/>
    <w:rsid w:val="00884D5D"/>
    <w:rsid w:val="0089391B"/>
    <w:rsid w:val="0089401C"/>
    <w:rsid w:val="008B096B"/>
    <w:rsid w:val="008E771A"/>
    <w:rsid w:val="008EEC89"/>
    <w:rsid w:val="008F2D77"/>
    <w:rsid w:val="008F5005"/>
    <w:rsid w:val="00903A51"/>
    <w:rsid w:val="00906395"/>
    <w:rsid w:val="00910124"/>
    <w:rsid w:val="00913F68"/>
    <w:rsid w:val="00914925"/>
    <w:rsid w:val="00927B0D"/>
    <w:rsid w:val="00935169"/>
    <w:rsid w:val="00947D10"/>
    <w:rsid w:val="00960BF5"/>
    <w:rsid w:val="0097138E"/>
    <w:rsid w:val="00981A7C"/>
    <w:rsid w:val="00983271"/>
    <w:rsid w:val="00986978"/>
    <w:rsid w:val="00990680"/>
    <w:rsid w:val="00996F71"/>
    <w:rsid w:val="009C0DFA"/>
    <w:rsid w:val="009C2D83"/>
    <w:rsid w:val="009D429E"/>
    <w:rsid w:val="009F0720"/>
    <w:rsid w:val="00A15FC8"/>
    <w:rsid w:val="00A20410"/>
    <w:rsid w:val="00A20E7C"/>
    <w:rsid w:val="00A22839"/>
    <w:rsid w:val="00A6161F"/>
    <w:rsid w:val="00A7186F"/>
    <w:rsid w:val="00A71B61"/>
    <w:rsid w:val="00A914F5"/>
    <w:rsid w:val="00AA2A53"/>
    <w:rsid w:val="00AA3665"/>
    <w:rsid w:val="00AC121E"/>
    <w:rsid w:val="00AC1741"/>
    <w:rsid w:val="00AF29A6"/>
    <w:rsid w:val="00AF32DC"/>
    <w:rsid w:val="00B22003"/>
    <w:rsid w:val="00B30386"/>
    <w:rsid w:val="00B320B5"/>
    <w:rsid w:val="00B366EB"/>
    <w:rsid w:val="00B36E46"/>
    <w:rsid w:val="00B646FC"/>
    <w:rsid w:val="00B65FF1"/>
    <w:rsid w:val="00B715D8"/>
    <w:rsid w:val="00B85EE8"/>
    <w:rsid w:val="00B912E2"/>
    <w:rsid w:val="00BB7199"/>
    <w:rsid w:val="00BC1AB9"/>
    <w:rsid w:val="00BD08CA"/>
    <w:rsid w:val="00BE7B16"/>
    <w:rsid w:val="00BF35CF"/>
    <w:rsid w:val="00C249D6"/>
    <w:rsid w:val="00C27771"/>
    <w:rsid w:val="00C47699"/>
    <w:rsid w:val="00C564D7"/>
    <w:rsid w:val="00C67E0C"/>
    <w:rsid w:val="00C768E4"/>
    <w:rsid w:val="00CC3269"/>
    <w:rsid w:val="00CC4E2A"/>
    <w:rsid w:val="00CE260F"/>
    <w:rsid w:val="00CE3646"/>
    <w:rsid w:val="00CE4B42"/>
    <w:rsid w:val="00CE683D"/>
    <w:rsid w:val="00D05E0D"/>
    <w:rsid w:val="00D2151C"/>
    <w:rsid w:val="00D25116"/>
    <w:rsid w:val="00D301CA"/>
    <w:rsid w:val="00D3338F"/>
    <w:rsid w:val="00D607FC"/>
    <w:rsid w:val="00D64EA6"/>
    <w:rsid w:val="00D66519"/>
    <w:rsid w:val="00D7244A"/>
    <w:rsid w:val="00D77167"/>
    <w:rsid w:val="00D77E33"/>
    <w:rsid w:val="00D85B06"/>
    <w:rsid w:val="00D92960"/>
    <w:rsid w:val="00D936E8"/>
    <w:rsid w:val="00D946E9"/>
    <w:rsid w:val="00D963CD"/>
    <w:rsid w:val="00DA0539"/>
    <w:rsid w:val="00DA3AD2"/>
    <w:rsid w:val="00DA5BB6"/>
    <w:rsid w:val="00DC05B7"/>
    <w:rsid w:val="00DC4A53"/>
    <w:rsid w:val="00DD3E1D"/>
    <w:rsid w:val="00DD6D58"/>
    <w:rsid w:val="00DF47AD"/>
    <w:rsid w:val="00DF6CEC"/>
    <w:rsid w:val="00E10DF8"/>
    <w:rsid w:val="00E17D49"/>
    <w:rsid w:val="00E30B76"/>
    <w:rsid w:val="00E37338"/>
    <w:rsid w:val="00E40EF3"/>
    <w:rsid w:val="00E5111F"/>
    <w:rsid w:val="00E5357C"/>
    <w:rsid w:val="00E75C46"/>
    <w:rsid w:val="00E87465"/>
    <w:rsid w:val="00E912ED"/>
    <w:rsid w:val="00EB5E53"/>
    <w:rsid w:val="00EC22FA"/>
    <w:rsid w:val="00EC6A8D"/>
    <w:rsid w:val="00EE302A"/>
    <w:rsid w:val="00EF41C2"/>
    <w:rsid w:val="00F02C7B"/>
    <w:rsid w:val="00F053C6"/>
    <w:rsid w:val="00F10B10"/>
    <w:rsid w:val="00F11D00"/>
    <w:rsid w:val="00F40CDA"/>
    <w:rsid w:val="00F921B0"/>
    <w:rsid w:val="00F93FF5"/>
    <w:rsid w:val="00FB65BC"/>
    <w:rsid w:val="00FC115B"/>
    <w:rsid w:val="00FE3284"/>
    <w:rsid w:val="00FE40E9"/>
    <w:rsid w:val="00FF4688"/>
    <w:rsid w:val="0104E591"/>
    <w:rsid w:val="0159CB33"/>
    <w:rsid w:val="01683BB4"/>
    <w:rsid w:val="01C45BFC"/>
    <w:rsid w:val="02195AA6"/>
    <w:rsid w:val="021A6DDC"/>
    <w:rsid w:val="021F05A6"/>
    <w:rsid w:val="0259270A"/>
    <w:rsid w:val="02B2EABE"/>
    <w:rsid w:val="02EDFDB4"/>
    <w:rsid w:val="02F3D794"/>
    <w:rsid w:val="039EBE58"/>
    <w:rsid w:val="03BDF1B7"/>
    <w:rsid w:val="03E74A33"/>
    <w:rsid w:val="042AE0B0"/>
    <w:rsid w:val="0436C121"/>
    <w:rsid w:val="049CE32B"/>
    <w:rsid w:val="05A80126"/>
    <w:rsid w:val="05C31B43"/>
    <w:rsid w:val="068E972D"/>
    <w:rsid w:val="06D3D432"/>
    <w:rsid w:val="06E2BD87"/>
    <w:rsid w:val="06F85976"/>
    <w:rsid w:val="075DCD73"/>
    <w:rsid w:val="07C1C83D"/>
    <w:rsid w:val="080C5C0B"/>
    <w:rsid w:val="080F516E"/>
    <w:rsid w:val="084F8DE7"/>
    <w:rsid w:val="08B3D65F"/>
    <w:rsid w:val="08DB2052"/>
    <w:rsid w:val="08EC1D2A"/>
    <w:rsid w:val="08F0617D"/>
    <w:rsid w:val="0944A626"/>
    <w:rsid w:val="099D7F70"/>
    <w:rsid w:val="09CF94A3"/>
    <w:rsid w:val="0AAADF0E"/>
    <w:rsid w:val="0AE83441"/>
    <w:rsid w:val="0AF968FF"/>
    <w:rsid w:val="0AFC8A62"/>
    <w:rsid w:val="0B08742F"/>
    <w:rsid w:val="0B656D9F"/>
    <w:rsid w:val="0C072352"/>
    <w:rsid w:val="0C09EB0A"/>
    <w:rsid w:val="0C8C834A"/>
    <w:rsid w:val="0D4AD9F6"/>
    <w:rsid w:val="0D52D3CC"/>
    <w:rsid w:val="0DEF85F7"/>
    <w:rsid w:val="0E7FD5A7"/>
    <w:rsid w:val="0E929E9E"/>
    <w:rsid w:val="0EBA1261"/>
    <w:rsid w:val="0EF00311"/>
    <w:rsid w:val="1019F87D"/>
    <w:rsid w:val="10696AF1"/>
    <w:rsid w:val="107A2DE9"/>
    <w:rsid w:val="108BD372"/>
    <w:rsid w:val="1098F025"/>
    <w:rsid w:val="10A7501E"/>
    <w:rsid w:val="10E949D4"/>
    <w:rsid w:val="1180F5B7"/>
    <w:rsid w:val="11862CC2"/>
    <w:rsid w:val="11A294CE"/>
    <w:rsid w:val="11D286B4"/>
    <w:rsid w:val="12BE766A"/>
    <w:rsid w:val="12CFED71"/>
    <w:rsid w:val="13645DF2"/>
    <w:rsid w:val="13BA1B7A"/>
    <w:rsid w:val="13E21E2D"/>
    <w:rsid w:val="13FC6934"/>
    <w:rsid w:val="1413FB06"/>
    <w:rsid w:val="149F007B"/>
    <w:rsid w:val="14E66C0B"/>
    <w:rsid w:val="151AAF3E"/>
    <w:rsid w:val="157CFD63"/>
    <w:rsid w:val="159EA255"/>
    <w:rsid w:val="15A47CFB"/>
    <w:rsid w:val="15B81118"/>
    <w:rsid w:val="15D9F503"/>
    <w:rsid w:val="15E7B0E2"/>
    <w:rsid w:val="16617DBD"/>
    <w:rsid w:val="16722D5A"/>
    <w:rsid w:val="170873A4"/>
    <w:rsid w:val="17A733A1"/>
    <w:rsid w:val="17E6E13B"/>
    <w:rsid w:val="184B6521"/>
    <w:rsid w:val="188DB2A2"/>
    <w:rsid w:val="18C086BF"/>
    <w:rsid w:val="18F994AF"/>
    <w:rsid w:val="19465284"/>
    <w:rsid w:val="198125F4"/>
    <w:rsid w:val="19DCC93B"/>
    <w:rsid w:val="19F77B1B"/>
    <w:rsid w:val="1A12EAA2"/>
    <w:rsid w:val="1A26AA0E"/>
    <w:rsid w:val="1A2E4E2E"/>
    <w:rsid w:val="1A8B57C4"/>
    <w:rsid w:val="1C321C71"/>
    <w:rsid w:val="1C416B30"/>
    <w:rsid w:val="1C4C3053"/>
    <w:rsid w:val="1C7E48A8"/>
    <w:rsid w:val="1C92FED8"/>
    <w:rsid w:val="1CB419B3"/>
    <w:rsid w:val="1CE79056"/>
    <w:rsid w:val="1D234785"/>
    <w:rsid w:val="1D3742ED"/>
    <w:rsid w:val="1D465B1E"/>
    <w:rsid w:val="1E211868"/>
    <w:rsid w:val="1E384EE2"/>
    <w:rsid w:val="1E7DB824"/>
    <w:rsid w:val="1E8BC588"/>
    <w:rsid w:val="1FABD43B"/>
    <w:rsid w:val="1FB6287C"/>
    <w:rsid w:val="2023ABF1"/>
    <w:rsid w:val="202C420A"/>
    <w:rsid w:val="2031D36D"/>
    <w:rsid w:val="207697E9"/>
    <w:rsid w:val="211C00DB"/>
    <w:rsid w:val="2123DF3A"/>
    <w:rsid w:val="21591320"/>
    <w:rsid w:val="21BA4CD9"/>
    <w:rsid w:val="21DC0D32"/>
    <w:rsid w:val="21EF619F"/>
    <w:rsid w:val="220BE05F"/>
    <w:rsid w:val="2232DE6F"/>
    <w:rsid w:val="22B3069D"/>
    <w:rsid w:val="231D4FAD"/>
    <w:rsid w:val="244A5B64"/>
    <w:rsid w:val="24710DFA"/>
    <w:rsid w:val="24EDE58A"/>
    <w:rsid w:val="250282AD"/>
    <w:rsid w:val="25098672"/>
    <w:rsid w:val="252AEFD2"/>
    <w:rsid w:val="25C7A4B1"/>
    <w:rsid w:val="25DE1C33"/>
    <w:rsid w:val="26061033"/>
    <w:rsid w:val="265ED50F"/>
    <w:rsid w:val="266195C0"/>
    <w:rsid w:val="270E8E89"/>
    <w:rsid w:val="27DBDE91"/>
    <w:rsid w:val="280DDF9A"/>
    <w:rsid w:val="2858F91A"/>
    <w:rsid w:val="29177498"/>
    <w:rsid w:val="29469130"/>
    <w:rsid w:val="29B7B7ED"/>
    <w:rsid w:val="29F22F0C"/>
    <w:rsid w:val="29FF312D"/>
    <w:rsid w:val="2A1D7A2F"/>
    <w:rsid w:val="2A5FB3ED"/>
    <w:rsid w:val="2AB9EA60"/>
    <w:rsid w:val="2ACE7142"/>
    <w:rsid w:val="2AF3D406"/>
    <w:rsid w:val="2B26AA2E"/>
    <w:rsid w:val="2B7A44D0"/>
    <w:rsid w:val="2B925E97"/>
    <w:rsid w:val="2B961302"/>
    <w:rsid w:val="2BB90BD5"/>
    <w:rsid w:val="2BFB14E2"/>
    <w:rsid w:val="2C1638D1"/>
    <w:rsid w:val="2C40C086"/>
    <w:rsid w:val="2CC0A501"/>
    <w:rsid w:val="2D2ADBB9"/>
    <w:rsid w:val="2D689CB4"/>
    <w:rsid w:val="2D9C1B8A"/>
    <w:rsid w:val="2EEDC2EB"/>
    <w:rsid w:val="2F0AD467"/>
    <w:rsid w:val="2F1F7350"/>
    <w:rsid w:val="2F7B2C24"/>
    <w:rsid w:val="2FBDBCDE"/>
    <w:rsid w:val="2FF776AC"/>
    <w:rsid w:val="30ACF081"/>
    <w:rsid w:val="30AE832F"/>
    <w:rsid w:val="30D2B0C3"/>
    <w:rsid w:val="30D3BC4C"/>
    <w:rsid w:val="30FB2426"/>
    <w:rsid w:val="3120DD08"/>
    <w:rsid w:val="3123235E"/>
    <w:rsid w:val="312D492E"/>
    <w:rsid w:val="31339911"/>
    <w:rsid w:val="31510536"/>
    <w:rsid w:val="31E076B2"/>
    <w:rsid w:val="31E9D748"/>
    <w:rsid w:val="32222FD8"/>
    <w:rsid w:val="3265F3AF"/>
    <w:rsid w:val="32936527"/>
    <w:rsid w:val="32C5FD37"/>
    <w:rsid w:val="32CB1CDD"/>
    <w:rsid w:val="3315FDEB"/>
    <w:rsid w:val="33677AFD"/>
    <w:rsid w:val="3378F9B8"/>
    <w:rsid w:val="33B9D34F"/>
    <w:rsid w:val="33C45C75"/>
    <w:rsid w:val="33D9802D"/>
    <w:rsid w:val="33E8F5EB"/>
    <w:rsid w:val="33FF4C29"/>
    <w:rsid w:val="341ABB3D"/>
    <w:rsid w:val="349B1C4A"/>
    <w:rsid w:val="34CB984F"/>
    <w:rsid w:val="34D938BC"/>
    <w:rsid w:val="35269575"/>
    <w:rsid w:val="35480166"/>
    <w:rsid w:val="35CC3388"/>
    <w:rsid w:val="35EBC56C"/>
    <w:rsid w:val="361E5524"/>
    <w:rsid w:val="36955D99"/>
    <w:rsid w:val="36D13FBE"/>
    <w:rsid w:val="36F1CFB3"/>
    <w:rsid w:val="37291696"/>
    <w:rsid w:val="37455498"/>
    <w:rsid w:val="374F16B3"/>
    <w:rsid w:val="3777FF09"/>
    <w:rsid w:val="37B9177C"/>
    <w:rsid w:val="384BF521"/>
    <w:rsid w:val="38AFF6C0"/>
    <w:rsid w:val="38EC8D3F"/>
    <w:rsid w:val="38FA1FF2"/>
    <w:rsid w:val="392D0D40"/>
    <w:rsid w:val="3940AE85"/>
    <w:rsid w:val="3977281C"/>
    <w:rsid w:val="39B58670"/>
    <w:rsid w:val="3A8A56A2"/>
    <w:rsid w:val="3AA60A8C"/>
    <w:rsid w:val="3AEDA681"/>
    <w:rsid w:val="3B075866"/>
    <w:rsid w:val="3B1110F5"/>
    <w:rsid w:val="3B24A87F"/>
    <w:rsid w:val="3B389959"/>
    <w:rsid w:val="3B68F129"/>
    <w:rsid w:val="3B765DB4"/>
    <w:rsid w:val="3C662727"/>
    <w:rsid w:val="3C94D96A"/>
    <w:rsid w:val="3CC32F32"/>
    <w:rsid w:val="3CE9A391"/>
    <w:rsid w:val="3CF5110D"/>
    <w:rsid w:val="3D5E0FB4"/>
    <w:rsid w:val="3E6CCAB5"/>
    <w:rsid w:val="3E7578B9"/>
    <w:rsid w:val="3F4E0FB5"/>
    <w:rsid w:val="406734BF"/>
    <w:rsid w:val="406EE6F4"/>
    <w:rsid w:val="40BBAF11"/>
    <w:rsid w:val="40D0C22A"/>
    <w:rsid w:val="416BA511"/>
    <w:rsid w:val="41A0E49C"/>
    <w:rsid w:val="41EE8149"/>
    <w:rsid w:val="423B4D49"/>
    <w:rsid w:val="4246402B"/>
    <w:rsid w:val="429190B5"/>
    <w:rsid w:val="42C23AC3"/>
    <w:rsid w:val="432B9BE1"/>
    <w:rsid w:val="43D4B537"/>
    <w:rsid w:val="44C5E697"/>
    <w:rsid w:val="44E0846E"/>
    <w:rsid w:val="4501D5D8"/>
    <w:rsid w:val="450CFC0F"/>
    <w:rsid w:val="45496DBD"/>
    <w:rsid w:val="454FF102"/>
    <w:rsid w:val="457A0237"/>
    <w:rsid w:val="4620CEEF"/>
    <w:rsid w:val="46497C1B"/>
    <w:rsid w:val="464DC2CF"/>
    <w:rsid w:val="46E3C435"/>
    <w:rsid w:val="46E50A2A"/>
    <w:rsid w:val="471C6BD7"/>
    <w:rsid w:val="47437919"/>
    <w:rsid w:val="47CA4758"/>
    <w:rsid w:val="47F0814E"/>
    <w:rsid w:val="47F4A91D"/>
    <w:rsid w:val="47FC0D14"/>
    <w:rsid w:val="48AD824D"/>
    <w:rsid w:val="48F9A4CC"/>
    <w:rsid w:val="4901C7DC"/>
    <w:rsid w:val="4982AC2B"/>
    <w:rsid w:val="4B35281B"/>
    <w:rsid w:val="4B593409"/>
    <w:rsid w:val="4B74197B"/>
    <w:rsid w:val="4B75E2B1"/>
    <w:rsid w:val="4B982A33"/>
    <w:rsid w:val="4BA2875F"/>
    <w:rsid w:val="4BEDF848"/>
    <w:rsid w:val="4C2B9833"/>
    <w:rsid w:val="4C8E6A0F"/>
    <w:rsid w:val="4CA5717C"/>
    <w:rsid w:val="4D0FE9DC"/>
    <w:rsid w:val="4D26F86C"/>
    <w:rsid w:val="4D666FE2"/>
    <w:rsid w:val="4DC12731"/>
    <w:rsid w:val="4DC7383D"/>
    <w:rsid w:val="4E075302"/>
    <w:rsid w:val="4E480EA1"/>
    <w:rsid w:val="4E527046"/>
    <w:rsid w:val="4E7DFC5C"/>
    <w:rsid w:val="4F2056EA"/>
    <w:rsid w:val="4F3697B1"/>
    <w:rsid w:val="4F376A63"/>
    <w:rsid w:val="4F65AA70"/>
    <w:rsid w:val="4F6C2105"/>
    <w:rsid w:val="50D26812"/>
    <w:rsid w:val="5107F166"/>
    <w:rsid w:val="516A2E6C"/>
    <w:rsid w:val="524494F0"/>
    <w:rsid w:val="52C3A5DE"/>
    <w:rsid w:val="530F0AD3"/>
    <w:rsid w:val="53BD7B65"/>
    <w:rsid w:val="551A2CBE"/>
    <w:rsid w:val="5526E03B"/>
    <w:rsid w:val="55CFCD54"/>
    <w:rsid w:val="5650E464"/>
    <w:rsid w:val="566EBDCB"/>
    <w:rsid w:val="568CBEDD"/>
    <w:rsid w:val="56F244E0"/>
    <w:rsid w:val="5805E42A"/>
    <w:rsid w:val="5898FF52"/>
    <w:rsid w:val="58F6A254"/>
    <w:rsid w:val="59064C69"/>
    <w:rsid w:val="5996E98D"/>
    <w:rsid w:val="59FDA508"/>
    <w:rsid w:val="5A7654C2"/>
    <w:rsid w:val="5AA85D17"/>
    <w:rsid w:val="5B1B8795"/>
    <w:rsid w:val="5B7045E5"/>
    <w:rsid w:val="5B7CF89A"/>
    <w:rsid w:val="5BDF236D"/>
    <w:rsid w:val="5C558445"/>
    <w:rsid w:val="5C5F81C2"/>
    <w:rsid w:val="5CD91834"/>
    <w:rsid w:val="5D3828F3"/>
    <w:rsid w:val="5DE4FF06"/>
    <w:rsid w:val="5DEF72EA"/>
    <w:rsid w:val="5E4353B1"/>
    <w:rsid w:val="5E81A762"/>
    <w:rsid w:val="5E8ADA2D"/>
    <w:rsid w:val="5EB9217E"/>
    <w:rsid w:val="5EE6711B"/>
    <w:rsid w:val="5EFF864A"/>
    <w:rsid w:val="5F4CBB7B"/>
    <w:rsid w:val="5FACEEE2"/>
    <w:rsid w:val="6011A2DD"/>
    <w:rsid w:val="60CFEBF7"/>
    <w:rsid w:val="6109729E"/>
    <w:rsid w:val="610B8F8F"/>
    <w:rsid w:val="618EED98"/>
    <w:rsid w:val="61C9D25D"/>
    <w:rsid w:val="62638EA8"/>
    <w:rsid w:val="626D5228"/>
    <w:rsid w:val="62EF4E66"/>
    <w:rsid w:val="62F55CF4"/>
    <w:rsid w:val="62F835E0"/>
    <w:rsid w:val="63270CDD"/>
    <w:rsid w:val="6348F48C"/>
    <w:rsid w:val="637D764F"/>
    <w:rsid w:val="6385DCD0"/>
    <w:rsid w:val="63DA693F"/>
    <w:rsid w:val="63EC9B76"/>
    <w:rsid w:val="643A2E26"/>
    <w:rsid w:val="64645068"/>
    <w:rsid w:val="64A634FD"/>
    <w:rsid w:val="64B1DE90"/>
    <w:rsid w:val="6514EBB0"/>
    <w:rsid w:val="65CDF510"/>
    <w:rsid w:val="65DA875A"/>
    <w:rsid w:val="65F6FB24"/>
    <w:rsid w:val="663E4CCE"/>
    <w:rsid w:val="665617B9"/>
    <w:rsid w:val="66933922"/>
    <w:rsid w:val="669884E4"/>
    <w:rsid w:val="66B6BB0A"/>
    <w:rsid w:val="67ABFCDB"/>
    <w:rsid w:val="6807CE47"/>
    <w:rsid w:val="682DAB02"/>
    <w:rsid w:val="68395B8D"/>
    <w:rsid w:val="684EC8ED"/>
    <w:rsid w:val="68A75E8C"/>
    <w:rsid w:val="68B8BF67"/>
    <w:rsid w:val="68C761F2"/>
    <w:rsid w:val="68E1B606"/>
    <w:rsid w:val="692CDB65"/>
    <w:rsid w:val="69594569"/>
    <w:rsid w:val="697B3F04"/>
    <w:rsid w:val="6997AE00"/>
    <w:rsid w:val="6A3419C6"/>
    <w:rsid w:val="6A635490"/>
    <w:rsid w:val="6A7B7FA8"/>
    <w:rsid w:val="6A8E5113"/>
    <w:rsid w:val="6AEFA621"/>
    <w:rsid w:val="6B1FDB0A"/>
    <w:rsid w:val="6B38B3DF"/>
    <w:rsid w:val="6B3C0C52"/>
    <w:rsid w:val="6B54DD13"/>
    <w:rsid w:val="6BA6A1A2"/>
    <w:rsid w:val="6C26E8B6"/>
    <w:rsid w:val="6C7A2CA2"/>
    <w:rsid w:val="6CC1CD18"/>
    <w:rsid w:val="6D550745"/>
    <w:rsid w:val="6D7DCA40"/>
    <w:rsid w:val="6D9D1767"/>
    <w:rsid w:val="6DA4D566"/>
    <w:rsid w:val="6E480141"/>
    <w:rsid w:val="6E9B6579"/>
    <w:rsid w:val="6EDC70FA"/>
    <w:rsid w:val="6F03E4AE"/>
    <w:rsid w:val="6F3583FC"/>
    <w:rsid w:val="6F9371C9"/>
    <w:rsid w:val="6FAC0494"/>
    <w:rsid w:val="6FC289BC"/>
    <w:rsid w:val="700B3F74"/>
    <w:rsid w:val="703393D9"/>
    <w:rsid w:val="70F170EE"/>
    <w:rsid w:val="7144EA14"/>
    <w:rsid w:val="719942A5"/>
    <w:rsid w:val="71F1132F"/>
    <w:rsid w:val="72221DA0"/>
    <w:rsid w:val="723A4330"/>
    <w:rsid w:val="7246B756"/>
    <w:rsid w:val="72657324"/>
    <w:rsid w:val="7281A6CA"/>
    <w:rsid w:val="72DA899D"/>
    <w:rsid w:val="72FEA284"/>
    <w:rsid w:val="735E26B3"/>
    <w:rsid w:val="7360F658"/>
    <w:rsid w:val="73A634B4"/>
    <w:rsid w:val="73F3C0B8"/>
    <w:rsid w:val="742695A7"/>
    <w:rsid w:val="74670526"/>
    <w:rsid w:val="752C6439"/>
    <w:rsid w:val="758F9119"/>
    <w:rsid w:val="7596BEEE"/>
    <w:rsid w:val="75A4EDFE"/>
    <w:rsid w:val="762EAA63"/>
    <w:rsid w:val="76333F3B"/>
    <w:rsid w:val="76421049"/>
    <w:rsid w:val="7651E94B"/>
    <w:rsid w:val="768B0F4D"/>
    <w:rsid w:val="77AE84D8"/>
    <w:rsid w:val="77EC2539"/>
    <w:rsid w:val="78259AE9"/>
    <w:rsid w:val="7853E84B"/>
    <w:rsid w:val="789E45AE"/>
    <w:rsid w:val="78C731DB"/>
    <w:rsid w:val="79194808"/>
    <w:rsid w:val="7938F040"/>
    <w:rsid w:val="796C24A0"/>
    <w:rsid w:val="79BB8792"/>
    <w:rsid w:val="7A232B1E"/>
    <w:rsid w:val="7A537CFB"/>
    <w:rsid w:val="7A63023C"/>
    <w:rsid w:val="7AA59E97"/>
    <w:rsid w:val="7ACB4AA7"/>
    <w:rsid w:val="7AE55683"/>
    <w:rsid w:val="7AF8AB68"/>
    <w:rsid w:val="7B2C07AE"/>
    <w:rsid w:val="7B477FF5"/>
    <w:rsid w:val="7B52A66C"/>
    <w:rsid w:val="7B5DAA21"/>
    <w:rsid w:val="7B604551"/>
    <w:rsid w:val="7BE57170"/>
    <w:rsid w:val="7C08717A"/>
    <w:rsid w:val="7C3784F2"/>
    <w:rsid w:val="7CF50ED8"/>
    <w:rsid w:val="7CFBA6FE"/>
    <w:rsid w:val="7D3F0096"/>
    <w:rsid w:val="7D973527"/>
    <w:rsid w:val="7DDB4954"/>
    <w:rsid w:val="7E2FFFDD"/>
    <w:rsid w:val="7EE9AEE9"/>
    <w:rsid w:val="7F039ECF"/>
    <w:rsid w:val="7F4CA22E"/>
    <w:rsid w:val="7F94810D"/>
    <w:rsid w:val="7FEAB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77ACA"/>
  <w15:chartTrackingRefBased/>
  <w15:docId w15:val="{4233F1A6-3391-4C8C-8905-16EAA506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87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796874"/>
    <w:pPr>
      <w:keepNext/>
      <w:spacing w:before="240" w:after="60"/>
      <w:outlineLvl w:val="0"/>
    </w:pPr>
    <w:rPr>
      <w:rFonts w:ascii="Arial" w:eastAsia="Calibri" w:hAnsi="Arial"/>
      <w:b/>
      <w:bCs/>
      <w:kern w:val="32"/>
      <w:sz w:val="32"/>
      <w:szCs w:val="32"/>
      <w:lang w:val="x-none" w:eastAsia="x-none"/>
    </w:rPr>
  </w:style>
  <w:style w:type="paragraph" w:styleId="Heading3">
    <w:name w:val="heading 3"/>
    <w:basedOn w:val="Normal"/>
    <w:next w:val="Normal"/>
    <w:link w:val="Heading3Char"/>
    <w:uiPriority w:val="99"/>
    <w:qFormat/>
    <w:rsid w:val="00796874"/>
    <w:pPr>
      <w:keepNext/>
      <w:keepLines/>
      <w:spacing w:before="200"/>
      <w:outlineLvl w:val="2"/>
    </w:pPr>
    <w:rPr>
      <w:rFonts w:ascii="Cambria" w:eastAsia="Calibri" w:hAnsi="Cambria"/>
      <w:b/>
      <w:bCs/>
      <w:color w:val="4F81BD"/>
      <w:lang w:val="x-none" w:eastAsia="x-none"/>
    </w:rPr>
  </w:style>
  <w:style w:type="paragraph" w:styleId="Heading4">
    <w:name w:val="heading 4"/>
    <w:basedOn w:val="Normal"/>
    <w:next w:val="Normal"/>
    <w:link w:val="Heading4Char"/>
    <w:uiPriority w:val="99"/>
    <w:qFormat/>
    <w:rsid w:val="00796874"/>
    <w:pPr>
      <w:keepNext/>
      <w:spacing w:before="240" w:after="60"/>
      <w:outlineLvl w:val="3"/>
    </w:pPr>
    <w:rPr>
      <w:rFonts w:ascii="Calibri" w:eastAsia="Calibri" w:hAnsi="Calibri"/>
      <w:b/>
      <w:bCs/>
      <w:sz w:val="28"/>
      <w:szCs w:val="28"/>
      <w:lang w:val="x-none" w:eastAsia="x-none"/>
    </w:rPr>
  </w:style>
  <w:style w:type="paragraph" w:styleId="Heading5">
    <w:name w:val="heading 5"/>
    <w:basedOn w:val="Normal"/>
    <w:next w:val="Normal"/>
    <w:link w:val="Heading5Char"/>
    <w:uiPriority w:val="9"/>
    <w:qFormat/>
    <w:rsid w:val="00796874"/>
    <w:pPr>
      <w:spacing w:before="240" w:after="60"/>
      <w:outlineLvl w:val="4"/>
    </w:pPr>
    <w:rPr>
      <w:rFonts w:ascii="Calibri" w:hAnsi="Calibri"/>
      <w:b/>
      <w:bCs/>
      <w:i/>
      <w:iCs/>
      <w:sz w:val="26"/>
      <w:szCs w:val="26"/>
      <w:lang w:val="x-none" w:eastAsia="x-none"/>
    </w:rPr>
  </w:style>
  <w:style w:type="paragraph" w:styleId="Heading8">
    <w:name w:val="heading 8"/>
    <w:basedOn w:val="Normal"/>
    <w:next w:val="Normal"/>
    <w:link w:val="Heading8Char"/>
    <w:uiPriority w:val="99"/>
    <w:qFormat/>
    <w:rsid w:val="00796874"/>
    <w:pPr>
      <w:spacing w:before="240" w:after="60"/>
      <w:outlineLvl w:val="7"/>
    </w:pPr>
    <w:rPr>
      <w:rFonts w:ascii="Calibri" w:eastAsia="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96874"/>
    <w:rPr>
      <w:rFonts w:ascii="Arial" w:eastAsia="Calibri" w:hAnsi="Arial" w:cs="Times New Roman"/>
      <w:b/>
      <w:bCs/>
      <w:kern w:val="32"/>
      <w:sz w:val="32"/>
      <w:szCs w:val="32"/>
      <w:lang w:val="x-none" w:eastAsia="x-none"/>
    </w:rPr>
  </w:style>
  <w:style w:type="character" w:customStyle="1" w:styleId="Heading3Char">
    <w:name w:val="Heading 3 Char"/>
    <w:basedOn w:val="DefaultParagraphFont"/>
    <w:link w:val="Heading3"/>
    <w:uiPriority w:val="99"/>
    <w:rsid w:val="00796874"/>
    <w:rPr>
      <w:rFonts w:ascii="Cambria" w:eastAsia="Calibri" w:hAnsi="Cambria" w:cs="Times New Roman"/>
      <w:b/>
      <w:bCs/>
      <w:color w:val="4F81BD"/>
      <w:sz w:val="24"/>
      <w:szCs w:val="24"/>
      <w:lang w:val="x-none" w:eastAsia="x-none"/>
    </w:rPr>
  </w:style>
  <w:style w:type="character" w:customStyle="1" w:styleId="Heading4Char">
    <w:name w:val="Heading 4 Char"/>
    <w:basedOn w:val="DefaultParagraphFont"/>
    <w:link w:val="Heading4"/>
    <w:uiPriority w:val="99"/>
    <w:rsid w:val="00796874"/>
    <w:rPr>
      <w:rFonts w:ascii="Calibri" w:eastAsia="Calibri" w:hAnsi="Calibri" w:cs="Times New Roman"/>
      <w:b/>
      <w:bCs/>
      <w:sz w:val="28"/>
      <w:szCs w:val="28"/>
      <w:lang w:val="x-none" w:eastAsia="x-none"/>
    </w:rPr>
  </w:style>
  <w:style w:type="character" w:customStyle="1" w:styleId="Heading5Char">
    <w:name w:val="Heading 5 Char"/>
    <w:basedOn w:val="DefaultParagraphFont"/>
    <w:link w:val="Heading5"/>
    <w:uiPriority w:val="9"/>
    <w:rsid w:val="00796874"/>
    <w:rPr>
      <w:rFonts w:ascii="Calibri" w:eastAsia="Times New Roman" w:hAnsi="Calibri" w:cs="Times New Roman"/>
      <w:b/>
      <w:bCs/>
      <w:i/>
      <w:iCs/>
      <w:sz w:val="26"/>
      <w:szCs w:val="26"/>
      <w:lang w:val="x-none" w:eastAsia="x-none"/>
    </w:rPr>
  </w:style>
  <w:style w:type="character" w:customStyle="1" w:styleId="Heading8Char">
    <w:name w:val="Heading 8 Char"/>
    <w:basedOn w:val="DefaultParagraphFont"/>
    <w:link w:val="Heading8"/>
    <w:uiPriority w:val="99"/>
    <w:rsid w:val="00796874"/>
    <w:rPr>
      <w:rFonts w:ascii="Calibri" w:eastAsia="Calibri" w:hAnsi="Calibri" w:cs="Times New Roman"/>
      <w:i/>
      <w:iCs/>
      <w:sz w:val="24"/>
      <w:szCs w:val="24"/>
      <w:lang w:val="x-none" w:eastAsia="x-none"/>
    </w:rPr>
  </w:style>
  <w:style w:type="character" w:styleId="Hyperlink">
    <w:name w:val="Hyperlink"/>
    <w:uiPriority w:val="99"/>
    <w:rsid w:val="00796874"/>
    <w:rPr>
      <w:rFonts w:cs="Times New Roman"/>
      <w:color w:val="0000FF"/>
      <w:u w:val="single"/>
    </w:rPr>
  </w:style>
  <w:style w:type="paragraph" w:styleId="BodyText">
    <w:name w:val="Body Text"/>
    <w:aliases w:val="Pamatteksts Rakstz. Rakstz. Rakstz. Rakstz. Rakstz."/>
    <w:basedOn w:val="Normal"/>
    <w:link w:val="BodyTextChar"/>
    <w:uiPriority w:val="99"/>
    <w:rsid w:val="00796874"/>
    <w:pPr>
      <w:jc w:val="center"/>
    </w:pPr>
    <w:rPr>
      <w:b/>
      <w:bCs/>
      <w:sz w:val="96"/>
      <w:szCs w:val="96"/>
      <w:lang w:val="x-none" w:eastAsia="x-none"/>
      <w14:shadow w14:blurRad="50800" w14:dist="38100" w14:dir="2700000" w14:sx="100000" w14:sy="100000" w14:kx="0" w14:ky="0" w14:algn="tl">
        <w14:srgbClr w14:val="000000">
          <w14:alpha w14:val="60000"/>
        </w14:srgbClr>
      </w14:shadow>
    </w:rPr>
  </w:style>
  <w:style w:type="character" w:customStyle="1" w:styleId="BodyTextChar">
    <w:name w:val="Body Text Char"/>
    <w:aliases w:val="Pamatteksts Rakstz. Rakstz. Rakstz. Rakstz. Rakstz. Char"/>
    <w:basedOn w:val="DefaultParagraphFont"/>
    <w:link w:val="BodyText"/>
    <w:uiPriority w:val="99"/>
    <w:rsid w:val="00796874"/>
    <w:rPr>
      <w:rFonts w:ascii="Times New Roman" w:eastAsia="Times New Roman" w:hAnsi="Times New Roman" w:cs="Times New Roman"/>
      <w:b/>
      <w:bCs/>
      <w:sz w:val="96"/>
      <w:szCs w:val="96"/>
      <w:lang w:val="x-none" w:eastAsia="x-none"/>
      <w14:shadow w14:blurRad="50800" w14:dist="38100" w14:dir="2700000" w14:sx="100000" w14:sy="100000" w14:kx="0" w14:ky="0" w14:algn="tl">
        <w14:srgbClr w14:val="000000">
          <w14:alpha w14:val="60000"/>
        </w14:srgbClr>
      </w14:shadow>
    </w:rPr>
  </w:style>
  <w:style w:type="paragraph" w:styleId="BodyTextIndent3">
    <w:name w:val="Body Text Indent 3"/>
    <w:basedOn w:val="Normal"/>
    <w:link w:val="BodyTextIndent3Char"/>
    <w:uiPriority w:val="99"/>
    <w:semiHidden/>
    <w:rsid w:val="00796874"/>
    <w:pPr>
      <w:spacing w:after="120"/>
      <w:ind w:left="283"/>
    </w:pPr>
    <w:rPr>
      <w:sz w:val="16"/>
      <w:szCs w:val="16"/>
      <w:lang w:val="en-GB" w:eastAsia="x-none"/>
    </w:rPr>
  </w:style>
  <w:style w:type="character" w:customStyle="1" w:styleId="BodyTextIndent3Char">
    <w:name w:val="Body Text Indent 3 Char"/>
    <w:basedOn w:val="DefaultParagraphFont"/>
    <w:link w:val="BodyTextIndent3"/>
    <w:uiPriority w:val="99"/>
    <w:semiHidden/>
    <w:rsid w:val="00796874"/>
    <w:rPr>
      <w:rFonts w:ascii="Times New Roman" w:eastAsia="Times New Roman" w:hAnsi="Times New Roman" w:cs="Times New Roman"/>
      <w:sz w:val="16"/>
      <w:szCs w:val="16"/>
      <w:lang w:val="en-GB" w:eastAsia="x-none"/>
    </w:rPr>
  </w:style>
  <w:style w:type="paragraph" w:styleId="NormalWeb">
    <w:name w:val="Normal (Web)"/>
    <w:basedOn w:val="Normal"/>
    <w:uiPriority w:val="99"/>
    <w:rsid w:val="00796874"/>
    <w:pPr>
      <w:spacing w:before="100" w:beforeAutospacing="1" w:after="100" w:afterAutospacing="1"/>
    </w:pPr>
  </w:style>
  <w:style w:type="paragraph" w:styleId="Header">
    <w:name w:val="header"/>
    <w:basedOn w:val="Normal"/>
    <w:link w:val="HeaderChar"/>
    <w:uiPriority w:val="99"/>
    <w:rsid w:val="00796874"/>
    <w:pPr>
      <w:tabs>
        <w:tab w:val="center" w:pos="4153"/>
        <w:tab w:val="right" w:pos="8306"/>
      </w:tabs>
    </w:pPr>
    <w:rPr>
      <w:lang w:val="x-none"/>
    </w:rPr>
  </w:style>
  <w:style w:type="character" w:customStyle="1" w:styleId="HeaderChar">
    <w:name w:val="Header Char"/>
    <w:basedOn w:val="DefaultParagraphFont"/>
    <w:link w:val="Header"/>
    <w:uiPriority w:val="99"/>
    <w:rsid w:val="00796874"/>
    <w:rPr>
      <w:rFonts w:ascii="Times New Roman" w:eastAsia="Times New Roman" w:hAnsi="Times New Roman" w:cs="Times New Roman"/>
      <w:sz w:val="24"/>
      <w:szCs w:val="24"/>
      <w:lang w:val="x-none" w:eastAsia="lv-LV"/>
    </w:rPr>
  </w:style>
  <w:style w:type="paragraph" w:styleId="Footer">
    <w:name w:val="footer"/>
    <w:basedOn w:val="Normal"/>
    <w:link w:val="FooterChar"/>
    <w:uiPriority w:val="99"/>
    <w:rsid w:val="00796874"/>
    <w:pPr>
      <w:tabs>
        <w:tab w:val="center" w:pos="4153"/>
        <w:tab w:val="right" w:pos="8306"/>
      </w:tabs>
    </w:pPr>
    <w:rPr>
      <w:lang w:val="x-none"/>
    </w:rPr>
  </w:style>
  <w:style w:type="character" w:customStyle="1" w:styleId="FooterChar">
    <w:name w:val="Footer Char"/>
    <w:basedOn w:val="DefaultParagraphFont"/>
    <w:link w:val="Footer"/>
    <w:uiPriority w:val="99"/>
    <w:rsid w:val="00796874"/>
    <w:rPr>
      <w:rFonts w:ascii="Times New Roman" w:eastAsia="Times New Roman" w:hAnsi="Times New Roman" w:cs="Times New Roman"/>
      <w:sz w:val="24"/>
      <w:szCs w:val="24"/>
      <w:lang w:val="x-none" w:eastAsia="lv-LV"/>
    </w:rPr>
  </w:style>
  <w:style w:type="paragraph" w:styleId="ListParagraph">
    <w:name w:val="List Paragraph"/>
    <w:aliases w:val="2,Strip,H&amp;P List Paragraph,Saraksta rindkopa,Saraksta rindkopa1"/>
    <w:basedOn w:val="Normal"/>
    <w:link w:val="ListParagraphChar"/>
    <w:uiPriority w:val="34"/>
    <w:qFormat/>
    <w:rsid w:val="00796874"/>
    <w:pPr>
      <w:ind w:left="720"/>
    </w:pPr>
  </w:style>
  <w:style w:type="paragraph" w:styleId="BalloonText">
    <w:name w:val="Balloon Text"/>
    <w:basedOn w:val="Normal"/>
    <w:link w:val="BalloonTextChar"/>
    <w:uiPriority w:val="99"/>
    <w:semiHidden/>
    <w:rsid w:val="00796874"/>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796874"/>
    <w:rPr>
      <w:rFonts w:ascii="Tahoma" w:eastAsia="Calibri" w:hAnsi="Tahoma" w:cs="Times New Roman"/>
      <w:sz w:val="16"/>
      <w:szCs w:val="16"/>
      <w:lang w:val="x-none" w:eastAsia="x-none"/>
    </w:rPr>
  </w:style>
  <w:style w:type="paragraph" w:customStyle="1" w:styleId="naisf">
    <w:name w:val="naisf"/>
    <w:basedOn w:val="Normal"/>
    <w:uiPriority w:val="99"/>
    <w:rsid w:val="00796874"/>
    <w:pPr>
      <w:spacing w:before="63" w:after="63"/>
      <w:ind w:firstLine="313"/>
      <w:jc w:val="both"/>
    </w:pPr>
  </w:style>
  <w:style w:type="paragraph" w:customStyle="1" w:styleId="naiskr">
    <w:name w:val="naiskr"/>
    <w:basedOn w:val="Normal"/>
    <w:uiPriority w:val="99"/>
    <w:rsid w:val="00796874"/>
    <w:pPr>
      <w:spacing w:before="63" w:after="63"/>
    </w:pPr>
  </w:style>
  <w:style w:type="paragraph" w:customStyle="1" w:styleId="naisc">
    <w:name w:val="naisc"/>
    <w:basedOn w:val="Normal"/>
    <w:uiPriority w:val="99"/>
    <w:rsid w:val="00796874"/>
    <w:pPr>
      <w:spacing w:before="63" w:after="63"/>
      <w:jc w:val="center"/>
    </w:pPr>
  </w:style>
  <w:style w:type="character" w:styleId="CommentReference">
    <w:name w:val="annotation reference"/>
    <w:uiPriority w:val="99"/>
    <w:semiHidden/>
    <w:rsid w:val="00796874"/>
    <w:rPr>
      <w:rFonts w:cs="Times New Roman"/>
      <w:sz w:val="16"/>
      <w:szCs w:val="16"/>
    </w:rPr>
  </w:style>
  <w:style w:type="paragraph" w:styleId="CommentText">
    <w:name w:val="annotation text"/>
    <w:basedOn w:val="Normal"/>
    <w:link w:val="CommentTextChar"/>
    <w:uiPriority w:val="99"/>
    <w:semiHidden/>
    <w:rsid w:val="00796874"/>
    <w:rPr>
      <w:sz w:val="20"/>
      <w:szCs w:val="20"/>
      <w:lang w:val="x-none" w:eastAsia="x-none"/>
    </w:rPr>
  </w:style>
  <w:style w:type="character" w:customStyle="1" w:styleId="CommentTextChar">
    <w:name w:val="Comment Text Char"/>
    <w:basedOn w:val="DefaultParagraphFont"/>
    <w:link w:val="CommentText"/>
    <w:uiPriority w:val="99"/>
    <w:semiHidden/>
    <w:rsid w:val="00796874"/>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796874"/>
    <w:rPr>
      <w:b/>
      <w:bCs/>
    </w:rPr>
  </w:style>
  <w:style w:type="character" w:customStyle="1" w:styleId="CommentSubjectChar">
    <w:name w:val="Comment Subject Char"/>
    <w:basedOn w:val="CommentTextChar"/>
    <w:link w:val="CommentSubject"/>
    <w:uiPriority w:val="99"/>
    <w:semiHidden/>
    <w:rsid w:val="00796874"/>
    <w:rPr>
      <w:rFonts w:ascii="Times New Roman" w:eastAsia="Times New Roman" w:hAnsi="Times New Roman" w:cs="Times New Roman"/>
      <w:b/>
      <w:bCs/>
      <w:sz w:val="20"/>
      <w:szCs w:val="20"/>
      <w:lang w:val="x-none" w:eastAsia="x-none"/>
    </w:rPr>
  </w:style>
  <w:style w:type="table" w:styleId="TableGrid">
    <w:name w:val="Table Grid"/>
    <w:basedOn w:val="TableNormal"/>
    <w:uiPriority w:val="39"/>
    <w:rsid w:val="00796874"/>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796874"/>
    <w:rPr>
      <w:rFonts w:cs="Times New Roman"/>
      <w:color w:val="800080"/>
      <w:u w:val="single"/>
    </w:rPr>
  </w:style>
  <w:style w:type="paragraph" w:styleId="FootnoteText">
    <w:name w:val="footnote text"/>
    <w:basedOn w:val="Normal"/>
    <w:link w:val="FootnoteTextChar"/>
    <w:uiPriority w:val="99"/>
    <w:semiHidden/>
    <w:rsid w:val="00796874"/>
    <w:rPr>
      <w:sz w:val="20"/>
      <w:szCs w:val="20"/>
      <w:lang w:val="en-GB" w:eastAsia="en-US"/>
    </w:rPr>
  </w:style>
  <w:style w:type="character" w:customStyle="1" w:styleId="FootnoteTextChar">
    <w:name w:val="Footnote Text Char"/>
    <w:basedOn w:val="DefaultParagraphFont"/>
    <w:link w:val="FootnoteText"/>
    <w:uiPriority w:val="99"/>
    <w:semiHidden/>
    <w:rsid w:val="00796874"/>
    <w:rPr>
      <w:rFonts w:ascii="Times New Roman" w:eastAsia="Times New Roman" w:hAnsi="Times New Roman" w:cs="Times New Roman"/>
      <w:sz w:val="20"/>
      <w:szCs w:val="20"/>
      <w:lang w:val="en-GB"/>
    </w:rPr>
  </w:style>
  <w:style w:type="paragraph" w:styleId="EnvelopeReturn">
    <w:name w:val="envelope return"/>
    <w:basedOn w:val="Normal"/>
    <w:uiPriority w:val="99"/>
    <w:rsid w:val="00796874"/>
    <w:pPr>
      <w:keepLines/>
      <w:widowControl w:val="0"/>
      <w:spacing w:before="600"/>
    </w:pPr>
    <w:rPr>
      <w:sz w:val="26"/>
      <w:szCs w:val="26"/>
      <w:lang w:val="en-AU" w:eastAsia="en-US"/>
    </w:rPr>
  </w:style>
  <w:style w:type="paragraph" w:styleId="Title">
    <w:name w:val="Title"/>
    <w:basedOn w:val="Normal"/>
    <w:link w:val="TitleChar"/>
    <w:uiPriority w:val="99"/>
    <w:qFormat/>
    <w:rsid w:val="00796874"/>
    <w:pPr>
      <w:widowControl w:val="0"/>
      <w:tabs>
        <w:tab w:val="left" w:pos="-720"/>
      </w:tabs>
      <w:suppressAutoHyphens/>
      <w:jc w:val="center"/>
    </w:pPr>
    <w:rPr>
      <w:b/>
      <w:bCs/>
      <w:sz w:val="48"/>
      <w:szCs w:val="48"/>
      <w:lang w:val="en-US" w:eastAsia="en-US"/>
    </w:rPr>
  </w:style>
  <w:style w:type="character" w:customStyle="1" w:styleId="TitleChar">
    <w:name w:val="Title Char"/>
    <w:basedOn w:val="DefaultParagraphFont"/>
    <w:link w:val="Title"/>
    <w:uiPriority w:val="99"/>
    <w:rsid w:val="00796874"/>
    <w:rPr>
      <w:rFonts w:ascii="Times New Roman" w:eastAsia="Times New Roman" w:hAnsi="Times New Roman" w:cs="Times New Roman"/>
      <w:b/>
      <w:bCs/>
      <w:sz w:val="48"/>
      <w:szCs w:val="48"/>
      <w:lang w:val="en-US"/>
    </w:rPr>
  </w:style>
  <w:style w:type="paragraph" w:styleId="Signature">
    <w:name w:val="Signature"/>
    <w:basedOn w:val="Normal"/>
    <w:next w:val="EnvelopeReturn"/>
    <w:link w:val="SignatureChar"/>
    <w:uiPriority w:val="99"/>
    <w:rsid w:val="00796874"/>
    <w:pPr>
      <w:keepNext/>
      <w:keepLines/>
      <w:widowControl w:val="0"/>
      <w:tabs>
        <w:tab w:val="right" w:pos="9072"/>
      </w:tabs>
      <w:suppressAutoHyphens/>
      <w:spacing w:before="600"/>
      <w:ind w:firstLine="720"/>
    </w:pPr>
    <w:rPr>
      <w:sz w:val="26"/>
      <w:szCs w:val="26"/>
      <w:lang w:val="en-AU" w:eastAsia="en-US"/>
    </w:rPr>
  </w:style>
  <w:style w:type="character" w:customStyle="1" w:styleId="SignatureChar">
    <w:name w:val="Signature Char"/>
    <w:basedOn w:val="DefaultParagraphFont"/>
    <w:link w:val="Signature"/>
    <w:uiPriority w:val="99"/>
    <w:rsid w:val="00796874"/>
    <w:rPr>
      <w:rFonts w:ascii="Times New Roman" w:eastAsia="Times New Roman" w:hAnsi="Times New Roman" w:cs="Times New Roman"/>
      <w:sz w:val="26"/>
      <w:szCs w:val="26"/>
      <w:lang w:val="en-AU"/>
    </w:rPr>
  </w:style>
  <w:style w:type="character" w:customStyle="1" w:styleId="BodyTextChar1">
    <w:name w:val="Body Text Char1"/>
    <w:aliases w:val="Pamatteksts Rakstz. Rakstz. Rakstz. Rakstz. Rakstz. Char1"/>
    <w:uiPriority w:val="99"/>
    <w:semiHidden/>
    <w:rsid w:val="00796874"/>
    <w:rPr>
      <w:rFonts w:eastAsia="Times New Roman" w:cs="Times New Roman"/>
      <w:sz w:val="24"/>
      <w:szCs w:val="24"/>
    </w:rPr>
  </w:style>
  <w:style w:type="paragraph" w:styleId="Subtitle">
    <w:name w:val="Subtitle"/>
    <w:basedOn w:val="Normal"/>
    <w:next w:val="Normal"/>
    <w:link w:val="SubtitleChar"/>
    <w:uiPriority w:val="99"/>
    <w:qFormat/>
    <w:rsid w:val="00796874"/>
    <w:pPr>
      <w:keepNext/>
      <w:keepLines/>
      <w:widowControl w:val="0"/>
      <w:suppressAutoHyphens/>
      <w:spacing w:before="600" w:after="600"/>
      <w:ind w:right="4820"/>
    </w:pPr>
    <w:rPr>
      <w:b/>
      <w:bCs/>
      <w:sz w:val="26"/>
      <w:szCs w:val="26"/>
      <w:lang w:val="en-AU" w:eastAsia="en-US"/>
    </w:rPr>
  </w:style>
  <w:style w:type="character" w:customStyle="1" w:styleId="SubtitleChar">
    <w:name w:val="Subtitle Char"/>
    <w:basedOn w:val="DefaultParagraphFont"/>
    <w:link w:val="Subtitle"/>
    <w:uiPriority w:val="99"/>
    <w:rsid w:val="00796874"/>
    <w:rPr>
      <w:rFonts w:ascii="Times New Roman" w:eastAsia="Times New Roman" w:hAnsi="Times New Roman" w:cs="Times New Roman"/>
      <w:b/>
      <w:bCs/>
      <w:sz w:val="26"/>
      <w:szCs w:val="26"/>
      <w:lang w:val="en-AU"/>
    </w:rPr>
  </w:style>
  <w:style w:type="paragraph" w:styleId="DocumentMap">
    <w:name w:val="Document Map"/>
    <w:basedOn w:val="Normal"/>
    <w:link w:val="DocumentMapChar1"/>
    <w:uiPriority w:val="99"/>
    <w:semiHidden/>
    <w:rsid w:val="00796874"/>
    <w:pPr>
      <w:shd w:val="clear" w:color="auto" w:fill="000080"/>
    </w:pPr>
    <w:rPr>
      <w:rFonts w:ascii="Tahoma" w:eastAsia="Calibri" w:hAnsi="Tahoma"/>
      <w:sz w:val="20"/>
      <w:szCs w:val="20"/>
      <w:lang w:val="x-none" w:eastAsia="x-none"/>
    </w:rPr>
  </w:style>
  <w:style w:type="character" w:customStyle="1" w:styleId="DocumentMapChar">
    <w:name w:val="Document Map Char"/>
    <w:basedOn w:val="DefaultParagraphFont"/>
    <w:uiPriority w:val="99"/>
    <w:semiHidden/>
    <w:rsid w:val="00796874"/>
    <w:rPr>
      <w:rFonts w:ascii="Segoe UI" w:eastAsia="Times New Roman" w:hAnsi="Segoe UI" w:cs="Segoe UI"/>
      <w:sz w:val="16"/>
      <w:szCs w:val="16"/>
      <w:lang w:eastAsia="lv-LV"/>
    </w:rPr>
  </w:style>
  <w:style w:type="paragraph" w:styleId="Revision">
    <w:name w:val="Revision"/>
    <w:uiPriority w:val="99"/>
    <w:semiHidden/>
    <w:rsid w:val="00796874"/>
    <w:pPr>
      <w:spacing w:after="0" w:line="240" w:lineRule="auto"/>
    </w:pPr>
    <w:rPr>
      <w:rFonts w:ascii="Times New Roman" w:eastAsia="Times New Roman" w:hAnsi="Times New Roman" w:cs="Times New Roman"/>
      <w:sz w:val="24"/>
      <w:szCs w:val="24"/>
      <w:lang w:eastAsia="lv-LV"/>
    </w:rPr>
  </w:style>
  <w:style w:type="character" w:customStyle="1" w:styleId="NoteikumutekstamRakstz">
    <w:name w:val="Noteikumu tekstam Rakstz."/>
    <w:link w:val="Noteikumutekstam"/>
    <w:uiPriority w:val="99"/>
    <w:locked/>
    <w:rsid w:val="00796874"/>
    <w:rPr>
      <w:rFonts w:cs="Times New Roman"/>
      <w:color w:val="000000"/>
      <w:sz w:val="24"/>
      <w:szCs w:val="24"/>
    </w:rPr>
  </w:style>
  <w:style w:type="paragraph" w:customStyle="1" w:styleId="Noteikumutekstam">
    <w:name w:val="Noteikumu tekstam"/>
    <w:basedOn w:val="Normal"/>
    <w:link w:val="NoteikumutekstamRakstz"/>
    <w:autoRedefine/>
    <w:uiPriority w:val="99"/>
    <w:rsid w:val="00796874"/>
    <w:pPr>
      <w:spacing w:after="120"/>
      <w:jc w:val="both"/>
    </w:pPr>
    <w:rPr>
      <w:rFonts w:asciiTheme="minorHAnsi" w:eastAsiaTheme="minorHAnsi" w:hAnsiTheme="minorHAnsi"/>
      <w:color w:val="000000"/>
      <w:lang w:eastAsia="en-US"/>
    </w:rPr>
  </w:style>
  <w:style w:type="paragraph" w:customStyle="1" w:styleId="Noteikumuapakpunkti">
    <w:name w:val="Noteikumu apakšpunkti"/>
    <w:basedOn w:val="Noteikumutekstam"/>
    <w:uiPriority w:val="99"/>
    <w:rsid w:val="00796874"/>
    <w:pPr>
      <w:numPr>
        <w:ilvl w:val="1"/>
        <w:numId w:val="10"/>
      </w:numPr>
      <w:tabs>
        <w:tab w:val="clear" w:pos="680"/>
        <w:tab w:val="num" w:pos="360"/>
      </w:tabs>
      <w:ind w:left="1842" w:hanging="360"/>
    </w:pPr>
  </w:style>
  <w:style w:type="paragraph" w:customStyle="1" w:styleId="Noteikumuapakpunkti2">
    <w:name w:val="Noteikumu apakšpunkti_2"/>
    <w:basedOn w:val="Noteikumuapakpunkti"/>
    <w:uiPriority w:val="99"/>
    <w:rsid w:val="00796874"/>
    <w:pPr>
      <w:numPr>
        <w:ilvl w:val="2"/>
      </w:numPr>
      <w:tabs>
        <w:tab w:val="clear" w:pos="851"/>
        <w:tab w:val="num" w:pos="360"/>
      </w:tabs>
      <w:ind w:left="2562" w:hanging="180"/>
    </w:pPr>
  </w:style>
  <w:style w:type="paragraph" w:customStyle="1" w:styleId="Noteikumuapakpunkt3">
    <w:name w:val="Noteikumu apakšpunkt_3"/>
    <w:basedOn w:val="Noteikumuapakpunkti2"/>
    <w:uiPriority w:val="99"/>
    <w:rsid w:val="00796874"/>
    <w:pPr>
      <w:numPr>
        <w:ilvl w:val="3"/>
      </w:numPr>
      <w:tabs>
        <w:tab w:val="clear" w:pos="1134"/>
        <w:tab w:val="num" w:pos="360"/>
      </w:tabs>
      <w:ind w:left="3282" w:hanging="360"/>
    </w:pPr>
  </w:style>
  <w:style w:type="paragraph" w:customStyle="1" w:styleId="EE-H2">
    <w:name w:val="EE-H2"/>
    <w:basedOn w:val="Normal"/>
    <w:autoRedefine/>
    <w:uiPriority w:val="99"/>
    <w:rsid w:val="00796874"/>
    <w:pPr>
      <w:spacing w:before="60" w:after="60"/>
      <w:jc w:val="both"/>
    </w:pPr>
    <w:rPr>
      <w:noProof/>
      <w:sz w:val="26"/>
      <w:szCs w:val="26"/>
    </w:rPr>
  </w:style>
  <w:style w:type="paragraph" w:customStyle="1" w:styleId="NChar1CharCharCharCharCharChar">
    <w:name w:val="N Char1 Char Char Char Char Char Char"/>
    <w:basedOn w:val="Normal"/>
    <w:uiPriority w:val="99"/>
    <w:rsid w:val="00796874"/>
    <w:pPr>
      <w:ind w:firstLine="720"/>
      <w:jc w:val="both"/>
    </w:pPr>
    <w:rPr>
      <w:rFonts w:eastAsia="Calibri"/>
      <w:sz w:val="28"/>
      <w:szCs w:val="28"/>
    </w:rPr>
  </w:style>
  <w:style w:type="paragraph" w:customStyle="1" w:styleId="naislab">
    <w:name w:val="naislab"/>
    <w:basedOn w:val="Normal"/>
    <w:uiPriority w:val="99"/>
    <w:rsid w:val="00796874"/>
    <w:pPr>
      <w:spacing w:before="68" w:after="68"/>
      <w:jc w:val="right"/>
    </w:pPr>
  </w:style>
  <w:style w:type="paragraph" w:customStyle="1" w:styleId="naisnod">
    <w:name w:val="naisnod"/>
    <w:basedOn w:val="Normal"/>
    <w:uiPriority w:val="99"/>
    <w:rsid w:val="00796874"/>
    <w:pPr>
      <w:spacing w:before="100" w:beforeAutospacing="1" w:after="100" w:afterAutospacing="1"/>
    </w:pPr>
  </w:style>
  <w:style w:type="paragraph" w:customStyle="1" w:styleId="EE-paragr">
    <w:name w:val="EE-paragr"/>
    <w:basedOn w:val="Normal"/>
    <w:autoRedefine/>
    <w:uiPriority w:val="99"/>
    <w:rsid w:val="00796874"/>
    <w:pPr>
      <w:spacing w:after="120"/>
      <w:jc w:val="both"/>
    </w:pPr>
    <w:rPr>
      <w:sz w:val="22"/>
      <w:szCs w:val="22"/>
    </w:rPr>
  </w:style>
  <w:style w:type="paragraph" w:customStyle="1" w:styleId="RakstzCharCharRakstzCharCharRakstz">
    <w:name w:val="Rakstz. Char Char Rakstz. Char Char Rakstz."/>
    <w:basedOn w:val="Normal"/>
    <w:uiPriority w:val="99"/>
    <w:rsid w:val="00796874"/>
    <w:pPr>
      <w:spacing w:after="160" w:line="240" w:lineRule="exact"/>
    </w:pPr>
    <w:rPr>
      <w:rFonts w:ascii="Tahoma" w:hAnsi="Tahoma" w:cs="Tahoma"/>
      <w:sz w:val="20"/>
      <w:szCs w:val="20"/>
      <w:lang w:val="en-US" w:eastAsia="en-US"/>
    </w:rPr>
  </w:style>
  <w:style w:type="character" w:styleId="FootnoteReference">
    <w:name w:val="footnote reference"/>
    <w:uiPriority w:val="99"/>
    <w:semiHidden/>
    <w:rsid w:val="00796874"/>
    <w:rPr>
      <w:rFonts w:cs="Times New Roman"/>
      <w:vertAlign w:val="superscript"/>
    </w:rPr>
  </w:style>
  <w:style w:type="character" w:styleId="BookTitle">
    <w:name w:val="Book Title"/>
    <w:uiPriority w:val="99"/>
    <w:qFormat/>
    <w:rsid w:val="00796874"/>
    <w:rPr>
      <w:rFonts w:cs="Times New Roman"/>
      <w:b/>
      <w:bCs/>
      <w:smallCaps/>
      <w:spacing w:val="5"/>
    </w:rPr>
  </w:style>
  <w:style w:type="character" w:customStyle="1" w:styleId="BodyTextIndent3Char1">
    <w:name w:val="Body Text Indent 3 Char1"/>
    <w:uiPriority w:val="99"/>
    <w:semiHidden/>
    <w:locked/>
    <w:rsid w:val="00796874"/>
    <w:rPr>
      <w:rFonts w:eastAsia="Times New Roman" w:cs="Times New Roman"/>
      <w:sz w:val="16"/>
      <w:szCs w:val="16"/>
      <w:lang w:val="en-GB"/>
    </w:rPr>
  </w:style>
  <w:style w:type="character" w:customStyle="1" w:styleId="DocumentMapChar1">
    <w:name w:val="Document Map Char1"/>
    <w:link w:val="DocumentMap"/>
    <w:uiPriority w:val="99"/>
    <w:semiHidden/>
    <w:locked/>
    <w:rsid w:val="00796874"/>
    <w:rPr>
      <w:rFonts w:ascii="Tahoma" w:eastAsia="Calibri" w:hAnsi="Tahoma" w:cs="Times New Roman"/>
      <w:sz w:val="20"/>
      <w:szCs w:val="20"/>
      <w:shd w:val="clear" w:color="auto" w:fill="000080"/>
      <w:lang w:val="x-none" w:eastAsia="x-none"/>
    </w:rPr>
  </w:style>
  <w:style w:type="character" w:styleId="Strong">
    <w:name w:val="Strong"/>
    <w:uiPriority w:val="99"/>
    <w:qFormat/>
    <w:rsid w:val="00796874"/>
    <w:rPr>
      <w:rFonts w:cs="Times New Roman"/>
      <w:b/>
      <w:bCs/>
    </w:rPr>
  </w:style>
  <w:style w:type="character" w:styleId="PageNumber">
    <w:name w:val="page number"/>
    <w:uiPriority w:val="99"/>
    <w:rsid w:val="00796874"/>
    <w:rPr>
      <w:rFonts w:cs="Times New Roman"/>
    </w:rPr>
  </w:style>
  <w:style w:type="paragraph" w:customStyle="1" w:styleId="RakstzCharCharRakstzCharCharRakstz1">
    <w:name w:val="Rakstz. Char Char Rakstz. Char Char Rakstz.1"/>
    <w:basedOn w:val="Normal"/>
    <w:uiPriority w:val="99"/>
    <w:rsid w:val="00796874"/>
    <w:pPr>
      <w:spacing w:after="160" w:line="240" w:lineRule="exact"/>
    </w:pPr>
    <w:rPr>
      <w:rFonts w:ascii="Tahoma" w:eastAsia="Calibri" w:hAnsi="Tahoma" w:cs="Tahoma"/>
      <w:sz w:val="20"/>
      <w:szCs w:val="20"/>
      <w:lang w:val="en-US" w:eastAsia="en-US"/>
    </w:rPr>
  </w:style>
  <w:style w:type="paragraph" w:customStyle="1" w:styleId="RakstzCharCharRakstzCharCharRakstz2">
    <w:name w:val="Rakstz. Char Char Rakstz. Char Char Rakstz.2"/>
    <w:basedOn w:val="Normal"/>
    <w:uiPriority w:val="99"/>
    <w:rsid w:val="00796874"/>
    <w:pPr>
      <w:spacing w:after="160" w:line="240" w:lineRule="exact"/>
    </w:pPr>
    <w:rPr>
      <w:rFonts w:ascii="Tahoma" w:eastAsia="Calibri" w:hAnsi="Tahoma" w:cs="Tahoma"/>
      <w:sz w:val="20"/>
      <w:szCs w:val="20"/>
      <w:lang w:val="en-US" w:eastAsia="en-US"/>
    </w:rPr>
  </w:style>
  <w:style w:type="paragraph" w:customStyle="1" w:styleId="NoSpacing1">
    <w:name w:val="No Spacing1"/>
    <w:uiPriority w:val="99"/>
    <w:rsid w:val="00796874"/>
    <w:pPr>
      <w:spacing w:after="0" w:line="240" w:lineRule="auto"/>
    </w:pPr>
    <w:rPr>
      <w:rFonts w:ascii="Calibri" w:eastAsia="Times New Roman" w:hAnsi="Calibri" w:cs="Calibri"/>
    </w:rPr>
  </w:style>
  <w:style w:type="paragraph" w:customStyle="1" w:styleId="RakstzCharCharRakstzCharCharRakstz3">
    <w:name w:val="Rakstz. Char Char Rakstz. Char Char Rakstz.3"/>
    <w:basedOn w:val="Normal"/>
    <w:uiPriority w:val="99"/>
    <w:rsid w:val="00796874"/>
    <w:pPr>
      <w:spacing w:after="160" w:line="240" w:lineRule="exact"/>
    </w:pPr>
    <w:rPr>
      <w:rFonts w:ascii="Tahoma" w:eastAsia="Calibri" w:hAnsi="Tahoma" w:cs="Tahoma"/>
      <w:sz w:val="20"/>
      <w:szCs w:val="20"/>
      <w:lang w:val="en-US" w:eastAsia="en-US"/>
    </w:rPr>
  </w:style>
  <w:style w:type="character" w:customStyle="1" w:styleId="apple-style-span">
    <w:name w:val="apple-style-span"/>
    <w:basedOn w:val="DefaultParagraphFont"/>
    <w:rsid w:val="00796874"/>
  </w:style>
  <w:style w:type="paragraph" w:customStyle="1" w:styleId="CM1">
    <w:name w:val="CM1"/>
    <w:basedOn w:val="Normal"/>
    <w:next w:val="Normal"/>
    <w:uiPriority w:val="99"/>
    <w:rsid w:val="00796874"/>
    <w:pPr>
      <w:autoSpaceDE w:val="0"/>
      <w:autoSpaceDN w:val="0"/>
      <w:adjustRightInd w:val="0"/>
    </w:pPr>
    <w:rPr>
      <w:rFonts w:ascii="EUAlbertina" w:eastAsia="Calibri" w:hAnsi="EUAlbertina"/>
    </w:rPr>
  </w:style>
  <w:style w:type="paragraph" w:customStyle="1" w:styleId="CM3">
    <w:name w:val="CM3"/>
    <w:basedOn w:val="Normal"/>
    <w:next w:val="Normal"/>
    <w:uiPriority w:val="99"/>
    <w:rsid w:val="00796874"/>
    <w:pPr>
      <w:autoSpaceDE w:val="0"/>
      <w:autoSpaceDN w:val="0"/>
      <w:adjustRightInd w:val="0"/>
    </w:pPr>
    <w:rPr>
      <w:rFonts w:ascii="EUAlbertina" w:eastAsia="Calibri" w:hAnsi="EUAlbertina"/>
    </w:rPr>
  </w:style>
  <w:style w:type="paragraph" w:customStyle="1" w:styleId="CM4">
    <w:name w:val="CM4"/>
    <w:basedOn w:val="Normal"/>
    <w:next w:val="Normal"/>
    <w:uiPriority w:val="99"/>
    <w:rsid w:val="00796874"/>
    <w:pPr>
      <w:autoSpaceDE w:val="0"/>
      <w:autoSpaceDN w:val="0"/>
      <w:adjustRightInd w:val="0"/>
    </w:pPr>
    <w:rPr>
      <w:rFonts w:ascii="EUAlbertina" w:eastAsia="Calibri" w:hAnsi="EUAlbertina"/>
    </w:rPr>
  </w:style>
  <w:style w:type="character" w:customStyle="1" w:styleId="ListParagraphChar">
    <w:name w:val="List Paragraph Char"/>
    <w:aliases w:val="2 Char,Strip Char,H&amp;P List Paragraph Char,Saraksta rindkopa Char,Saraksta rindkopa1 Char"/>
    <w:link w:val="ListParagraph"/>
    <w:uiPriority w:val="34"/>
    <w:locked/>
    <w:rsid w:val="00796874"/>
    <w:rPr>
      <w:rFonts w:ascii="Times New Roman" w:eastAsia="Times New Roman" w:hAnsi="Times New Roman" w:cs="Times New Roman"/>
      <w:sz w:val="24"/>
      <w:szCs w:val="24"/>
      <w:lang w:eastAsia="lv-LV"/>
    </w:rPr>
  </w:style>
  <w:style w:type="paragraph" w:customStyle="1" w:styleId="Normal1">
    <w:name w:val="Normal1"/>
    <w:basedOn w:val="Normal"/>
    <w:rsid w:val="00796874"/>
    <w:pPr>
      <w:spacing w:before="100" w:beforeAutospacing="1" w:after="100" w:afterAutospacing="1"/>
    </w:pPr>
  </w:style>
  <w:style w:type="character" w:customStyle="1" w:styleId="super">
    <w:name w:val="super"/>
    <w:rsid w:val="00796874"/>
  </w:style>
  <w:style w:type="character" w:customStyle="1" w:styleId="italic">
    <w:name w:val="italic"/>
    <w:rsid w:val="00796874"/>
  </w:style>
  <w:style w:type="paragraph" w:customStyle="1" w:styleId="tv213">
    <w:name w:val="tv213"/>
    <w:basedOn w:val="Normal"/>
    <w:rsid w:val="00796874"/>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796874"/>
  </w:style>
  <w:style w:type="paragraph" w:customStyle="1" w:styleId="paragraph">
    <w:name w:val="paragraph"/>
    <w:basedOn w:val="Normal"/>
    <w:rsid w:val="00796874"/>
    <w:pPr>
      <w:spacing w:before="100" w:beforeAutospacing="1" w:after="100" w:afterAutospacing="1"/>
    </w:pPr>
  </w:style>
  <w:style w:type="character" w:customStyle="1" w:styleId="eop">
    <w:name w:val="eop"/>
    <w:basedOn w:val="DefaultParagraphFont"/>
    <w:rsid w:val="00796874"/>
  </w:style>
  <w:style w:type="character" w:customStyle="1" w:styleId="Mention1">
    <w:name w:val="Mention1"/>
    <w:basedOn w:val="DefaultParagraphFont"/>
    <w:uiPriority w:val="99"/>
    <w:unhideWhenUsed/>
    <w:rsid w:val="00796874"/>
    <w:rPr>
      <w:color w:val="2B579A"/>
      <w:shd w:val="clear" w:color="auto" w:fill="E6E6E6"/>
    </w:rPr>
  </w:style>
  <w:style w:type="paragraph" w:customStyle="1" w:styleId="Body">
    <w:name w:val="Body"/>
    <w:rsid w:val="00AC1741"/>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character" w:styleId="PlaceholderText">
    <w:name w:val="Placeholder Text"/>
    <w:basedOn w:val="DefaultParagraphFont"/>
    <w:uiPriority w:val="99"/>
    <w:semiHidden/>
    <w:rsid w:val="001B2A74"/>
    <w:rPr>
      <w:color w:val="808080"/>
    </w:rPr>
  </w:style>
  <w:style w:type="character" w:styleId="Mention">
    <w:name w:val="Mention"/>
    <w:basedOn w:val="DefaultParagraphFont"/>
    <w:uiPriority w:val="99"/>
    <w:unhideWhenUsed/>
    <w:rPr>
      <w:color w:val="2B579A"/>
      <w:shd w:val="clear" w:color="auto" w:fill="E6E6E6"/>
    </w:rPr>
  </w:style>
  <w:style w:type="character" w:customStyle="1" w:styleId="superscript">
    <w:name w:val="superscript"/>
    <w:basedOn w:val="DefaultParagraphFont"/>
    <w:rsid w:val="00893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527295">
      <w:bodyDiv w:val="1"/>
      <w:marLeft w:val="0"/>
      <w:marRight w:val="0"/>
      <w:marTop w:val="0"/>
      <w:marBottom w:val="0"/>
      <w:divBdr>
        <w:top w:val="none" w:sz="0" w:space="0" w:color="auto"/>
        <w:left w:val="none" w:sz="0" w:space="0" w:color="auto"/>
        <w:bottom w:val="none" w:sz="0" w:space="0" w:color="auto"/>
        <w:right w:val="none" w:sz="0" w:space="0" w:color="auto"/>
      </w:divBdr>
      <w:divsChild>
        <w:div w:id="502359030">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918252439">
          <w:marLeft w:val="0"/>
          <w:marRight w:val="0"/>
          <w:marTop w:val="0"/>
          <w:marBottom w:val="0"/>
          <w:divBdr>
            <w:top w:val="none" w:sz="0" w:space="0" w:color="auto"/>
            <w:left w:val="none" w:sz="0" w:space="0" w:color="auto"/>
            <w:bottom w:val="none" w:sz="0" w:space="0" w:color="auto"/>
            <w:right w:val="none" w:sz="0" w:space="0" w:color="auto"/>
          </w:divBdr>
        </w:div>
        <w:div w:id="732121002">
          <w:marLeft w:val="0"/>
          <w:marRight w:val="0"/>
          <w:marTop w:val="0"/>
          <w:marBottom w:val="0"/>
          <w:divBdr>
            <w:top w:val="none" w:sz="0" w:space="0" w:color="auto"/>
            <w:left w:val="none" w:sz="0" w:space="0" w:color="auto"/>
            <w:bottom w:val="none" w:sz="0" w:space="0" w:color="auto"/>
            <w:right w:val="none" w:sz="0" w:space="0" w:color="auto"/>
          </w:divBdr>
        </w:div>
      </w:divsChild>
    </w:div>
    <w:div w:id="166908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26729-par-arkartejas-situacijas-izsludinasan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92700-uznemumu-ienakuma-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26df9222baa2e3edec90ed9c8604cb3">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c914761c5e386eafa55086ede8300162"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DA5AB-7F10-4CCE-814C-FB2C53890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4817A-393A-40B4-AAB1-17BC6B409F5B}">
  <ds:schemaRefs>
    <ds:schemaRef ds:uri="http://schemas.microsoft.com/sharepoint/v3/contenttype/forms"/>
  </ds:schemaRefs>
</ds:datastoreItem>
</file>

<file path=customXml/itemProps3.xml><?xml version="1.0" encoding="utf-8"?>
<ds:datastoreItem xmlns:ds="http://schemas.openxmlformats.org/officeDocument/2006/customXml" ds:itemID="{50353B75-E8F1-4AE0-B345-6A0D22C930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6F7E35-F030-45F9-855B-B63954A1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20398</Words>
  <Characters>11627</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Ilga Maļina</cp:lastModifiedBy>
  <cp:revision>2</cp:revision>
  <cp:lastPrinted>2021-05-19T08:35:00Z</cp:lastPrinted>
  <dcterms:created xsi:type="dcterms:W3CDTF">2021-12-16T14:03:00Z</dcterms:created>
  <dcterms:modified xsi:type="dcterms:W3CDTF">2021-12-16T14:03:00Z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