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A034" w14:textId="77777777" w:rsidR="0095161E" w:rsidRPr="00280211" w:rsidRDefault="00EA332B" w:rsidP="0095161E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szCs w:val="24"/>
          <w:lang w:bidi="lo-LA"/>
        </w:rPr>
      </w:pPr>
      <w:r w:rsidRPr="00280211">
        <w:rPr>
          <w:rFonts w:eastAsia="Times New Roman" w:cs="Arial"/>
          <w:b/>
          <w:bCs/>
          <w:color w:val="000000" w:themeColor="text1"/>
          <w:szCs w:val="24"/>
          <w:lang w:bidi="lo-LA"/>
        </w:rPr>
        <w:t>IEKŠĒJIE NOTEIKUMI</w:t>
      </w:r>
    </w:p>
    <w:p w14:paraId="594CB033" w14:textId="77777777" w:rsidR="0095161E" w:rsidRPr="00280211" w:rsidRDefault="0095161E" w:rsidP="0095161E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szCs w:val="24"/>
          <w:lang w:bidi="lo-LA"/>
        </w:rPr>
      </w:pPr>
    </w:p>
    <w:p w14:paraId="6E106F0A" w14:textId="77777777" w:rsidR="0095161E" w:rsidRPr="00280211" w:rsidRDefault="00EA332B" w:rsidP="0095161E">
      <w:pPr>
        <w:spacing w:after="0" w:line="240" w:lineRule="auto"/>
        <w:jc w:val="center"/>
        <w:rPr>
          <w:rFonts w:eastAsia="Times New Roman" w:cs="Arial"/>
          <w:bCs/>
          <w:color w:val="000000" w:themeColor="text1"/>
          <w:szCs w:val="24"/>
          <w:lang w:bidi="lo-LA"/>
        </w:rPr>
      </w:pP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>Rīgā</w:t>
      </w:r>
    </w:p>
    <w:p w14:paraId="0780BCA9" w14:textId="77777777" w:rsidR="0095161E" w:rsidRPr="00280211" w:rsidRDefault="00EA332B" w:rsidP="0095161E">
      <w:pPr>
        <w:spacing w:after="0" w:line="240" w:lineRule="auto"/>
        <w:jc w:val="both"/>
        <w:rPr>
          <w:rFonts w:eastAsia="Times New Roman" w:cs="Arial"/>
          <w:bCs/>
          <w:color w:val="000000" w:themeColor="text1"/>
          <w:szCs w:val="24"/>
          <w:lang w:bidi="lo-LA"/>
        </w:rPr>
      </w:pP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  <w:r w:rsidRPr="00280211">
        <w:rPr>
          <w:rFonts w:eastAsia="Times New Roman" w:cs="Arial"/>
          <w:bCs/>
          <w:color w:val="000000" w:themeColor="text1"/>
          <w:szCs w:val="24"/>
          <w:lang w:bidi="lo-LA"/>
        </w:rPr>
        <w:tab/>
      </w:r>
    </w:p>
    <w:p w14:paraId="70D253C4" w14:textId="77777777" w:rsidR="0095161E" w:rsidRPr="00AB6073" w:rsidRDefault="00EA332B" w:rsidP="0095161E">
      <w:pPr>
        <w:spacing w:after="0" w:line="240" w:lineRule="auto"/>
        <w:rPr>
          <w:szCs w:val="28"/>
        </w:rPr>
      </w:pPr>
      <w:r w:rsidRPr="00AB6073">
        <w:rPr>
          <w:rStyle w:val="normaltextrun"/>
          <w:noProof/>
          <w:color w:val="362B36"/>
          <w:szCs w:val="28"/>
        </w:rPr>
        <w:t>Datums skatāms laika zīmogā</w:t>
      </w:r>
      <w:r w:rsidRPr="00AB6073">
        <w:rPr>
          <w:rStyle w:val="normaltextrun"/>
          <w:color w:val="362B36"/>
          <w:szCs w:val="28"/>
        </w:rPr>
        <w:t xml:space="preserve">  </w:t>
      </w:r>
      <w:r w:rsidRPr="00AB6073">
        <w:rPr>
          <w:szCs w:val="28"/>
        </w:rPr>
        <w:t xml:space="preserve">Nr. </w:t>
      </w:r>
      <w:r w:rsidRPr="00AB6073">
        <w:rPr>
          <w:noProof/>
          <w:szCs w:val="28"/>
        </w:rPr>
        <w:t>1.1-29.1/2022/28</w:t>
      </w:r>
    </w:p>
    <w:p w14:paraId="4FE48522" w14:textId="77777777" w:rsidR="0095161E" w:rsidRPr="00280211" w:rsidRDefault="0095161E" w:rsidP="0095161E">
      <w:pPr>
        <w:spacing w:after="0" w:line="240" w:lineRule="auto"/>
        <w:rPr>
          <w:rFonts w:eastAsia="MS Mincho"/>
          <w:b/>
          <w:color w:val="000000" w:themeColor="text1"/>
          <w:szCs w:val="24"/>
          <w:lang w:eastAsia="ja-JP"/>
        </w:rPr>
      </w:pPr>
    </w:p>
    <w:p w14:paraId="0CD437CE" w14:textId="77777777" w:rsidR="00F816E4" w:rsidRPr="00F25516" w:rsidRDefault="00F816E4" w:rsidP="00F816E4">
      <w:pPr>
        <w:autoSpaceDE w:val="0"/>
        <w:autoSpaceDN w:val="0"/>
        <w:adjustRightInd w:val="0"/>
        <w:spacing w:after="0"/>
        <w:rPr>
          <w:rFonts w:ascii="Cambria,Bold" w:hAnsi="Cambria,Bold"/>
          <w:b/>
          <w:sz w:val="28"/>
        </w:rPr>
      </w:pPr>
    </w:p>
    <w:p w14:paraId="446D9421" w14:textId="77777777" w:rsidR="00F816E4" w:rsidRDefault="00EA332B" w:rsidP="00F816E4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olor w:val="FF0000"/>
          <w:sz w:val="28"/>
          <w:szCs w:val="28"/>
          <w:lang w:eastAsia="lv-LV"/>
        </w:rPr>
      </w:pPr>
      <w:r>
        <w:rPr>
          <w:b/>
          <w:sz w:val="28"/>
          <w:szCs w:val="28"/>
        </w:rPr>
        <w:t>Nolikums</w:t>
      </w:r>
      <w:r w:rsidRPr="009C1FCE">
        <w:rPr>
          <w:b/>
          <w:sz w:val="28"/>
          <w:szCs w:val="28"/>
        </w:rPr>
        <w:t xml:space="preserve">, kādā veic projektu atlasi </w:t>
      </w:r>
      <w:r>
        <w:rPr>
          <w:b/>
          <w:sz w:val="28"/>
          <w:szCs w:val="28"/>
        </w:rPr>
        <w:t xml:space="preserve">slēgtās atlases kārtas ietvaros </w:t>
      </w:r>
      <w:r w:rsidRPr="009C1FCE">
        <w:rPr>
          <w:b/>
          <w:sz w:val="28"/>
          <w:szCs w:val="28"/>
        </w:rPr>
        <w:t>atbilstoši Ministru kabineta 2021. gada 6. jūlija noteikum</w:t>
      </w:r>
      <w:r>
        <w:rPr>
          <w:b/>
          <w:sz w:val="28"/>
          <w:szCs w:val="28"/>
        </w:rPr>
        <w:t>u</w:t>
      </w:r>
      <w:r w:rsidRPr="009C1FCE">
        <w:rPr>
          <w:b/>
          <w:sz w:val="28"/>
          <w:szCs w:val="28"/>
        </w:rPr>
        <w:t xml:space="preserve"> Nr. 503 “Noteikumi par aizdevumiem ar kapitāla atlaidi investīciju projektiem komersantiem konkurētspējas veicināšanai” </w:t>
      </w:r>
      <w:r w:rsidRPr="004B615F">
        <w:rPr>
          <w:b/>
          <w:sz w:val="28"/>
          <w:szCs w:val="28"/>
        </w:rPr>
        <w:t>28.</w:t>
      </w:r>
      <w:r w:rsidRPr="004B615F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.punktam</w:t>
      </w:r>
    </w:p>
    <w:p w14:paraId="3AD89BF7" w14:textId="77777777" w:rsidR="00F816E4" w:rsidRDefault="00F816E4" w:rsidP="00F816E4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lang w:eastAsia="lv-LV"/>
        </w:rPr>
      </w:pPr>
    </w:p>
    <w:p w14:paraId="22E434BD" w14:textId="77777777" w:rsidR="00F816E4" w:rsidRPr="00132702" w:rsidRDefault="00EA332B" w:rsidP="00F816E4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lang w:eastAsia="lv-LV"/>
        </w:rPr>
      </w:pPr>
      <w:r w:rsidRPr="00132702">
        <w:rPr>
          <w:rFonts w:eastAsia="Times New Roman"/>
          <w:i/>
          <w:iCs/>
          <w:szCs w:val="24"/>
          <w:lang w:eastAsia="lv-LV"/>
        </w:rPr>
        <w:t xml:space="preserve">Izdoti saskaņā ar </w:t>
      </w:r>
    </w:p>
    <w:p w14:paraId="27C8009E" w14:textId="77777777" w:rsidR="00F816E4" w:rsidRDefault="00EA332B" w:rsidP="00F816E4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highlight w:val="yellow"/>
          <w:lang w:eastAsia="lv-LV"/>
        </w:rPr>
      </w:pPr>
      <w:r w:rsidRPr="00132702">
        <w:rPr>
          <w:rFonts w:eastAsia="Times New Roman"/>
          <w:i/>
          <w:iCs/>
          <w:szCs w:val="24"/>
          <w:lang w:eastAsia="lv-LV"/>
        </w:rPr>
        <w:t xml:space="preserve">Ministru kabineta 2021. gada 6. jūlija noteikumu Nr. 503 “Noteikumi par aizdevumiem ar </w:t>
      </w:r>
      <w:r w:rsidRPr="00132702">
        <w:rPr>
          <w:rFonts w:eastAsia="Times New Roman"/>
          <w:i/>
          <w:iCs/>
          <w:szCs w:val="24"/>
          <w:lang w:eastAsia="lv-LV"/>
        </w:rPr>
        <w:t>kapitāla atlaidi investīciju projektiem komersantiem konkurētspējas veicināšanai”</w:t>
      </w:r>
      <w:r w:rsidRPr="00132702">
        <w:t>28.</w:t>
      </w:r>
      <w:r w:rsidRPr="00132702">
        <w:rPr>
          <w:vertAlign w:val="superscript"/>
        </w:rPr>
        <w:t>1</w:t>
      </w:r>
      <w:r w:rsidRPr="00132702">
        <w:rPr>
          <w:rFonts w:eastAsia="Times New Roman"/>
          <w:i/>
          <w:iCs/>
          <w:szCs w:val="24"/>
          <w:lang w:eastAsia="lv-LV"/>
        </w:rPr>
        <w:t>. punktu,</w:t>
      </w:r>
    </w:p>
    <w:p w14:paraId="3ECC6B97" w14:textId="77777777" w:rsidR="00F816E4" w:rsidRPr="00E71584" w:rsidRDefault="00EA332B" w:rsidP="00F816E4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lang w:eastAsia="lv-LV"/>
        </w:rPr>
      </w:pPr>
      <w:r w:rsidRPr="003564BB">
        <w:rPr>
          <w:rFonts w:eastAsia="Times New Roman"/>
          <w:i/>
          <w:iCs/>
          <w:szCs w:val="24"/>
          <w:lang w:eastAsia="lv-LV"/>
        </w:rPr>
        <w:t>Valsts pārvaldes iekārtas likuma 72.panta pirmās daļas 2.punktu</w:t>
      </w:r>
    </w:p>
    <w:p w14:paraId="4348508E" w14:textId="77777777" w:rsidR="00F816E4" w:rsidRPr="00AA3FF4" w:rsidRDefault="00F816E4" w:rsidP="00F816E4">
      <w:pPr>
        <w:autoSpaceDE w:val="0"/>
        <w:autoSpaceDN w:val="0"/>
        <w:adjustRightInd w:val="0"/>
        <w:spacing w:after="0"/>
        <w:ind w:left="567"/>
        <w:jc w:val="center"/>
        <w:rPr>
          <w:rFonts w:eastAsia="Times New Roman"/>
          <w:b/>
          <w:bCs/>
          <w:color w:val="FF0000"/>
          <w:sz w:val="28"/>
          <w:szCs w:val="28"/>
          <w:lang w:eastAsia="lv-LV"/>
        </w:rPr>
      </w:pPr>
    </w:p>
    <w:p w14:paraId="4847231D" w14:textId="77777777" w:rsidR="00F816E4" w:rsidRPr="00C1703E" w:rsidRDefault="00EA332B" w:rsidP="00F816E4">
      <w:pPr>
        <w:pStyle w:val="ListParagraph"/>
        <w:spacing w:after="240"/>
        <w:jc w:val="center"/>
        <w:outlineLvl w:val="3"/>
        <w:rPr>
          <w:rFonts w:ascii="Times New Roman" w:hAnsi="Times New Roman"/>
          <w:b/>
          <w:sz w:val="28"/>
        </w:rPr>
      </w:pPr>
      <w:r w:rsidRPr="00C1703E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</w:rPr>
        <w:t>.</w:t>
      </w:r>
      <w:r w:rsidRPr="00C1703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Vispārīgie jautājumi</w:t>
      </w:r>
      <w:r w:rsidRPr="00C1703E">
        <w:rPr>
          <w:rFonts w:ascii="Times New Roman" w:hAnsi="Times New Roman"/>
          <w:b/>
          <w:sz w:val="28"/>
        </w:rPr>
        <w:t xml:space="preserve"> </w:t>
      </w:r>
    </w:p>
    <w:p w14:paraId="6C1AECF8" w14:textId="77777777" w:rsidR="00F816E4" w:rsidRDefault="00EA332B" w:rsidP="00F816E4">
      <w:pPr>
        <w:pStyle w:val="ListParagraph"/>
        <w:numPr>
          <w:ilvl w:val="0"/>
          <w:numId w:val="27"/>
        </w:numPr>
        <w:tabs>
          <w:tab w:val="left" w:pos="0"/>
        </w:tabs>
        <w:suppressAutoHyphens w:val="0"/>
        <w:autoSpaceDN/>
        <w:spacing w:before="120"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Nolikums nosaka kārtību, kādā veicama investīciju projektu atlase</w:t>
      </w:r>
      <w:r w:rsidRPr="005B2841">
        <w:t xml:space="preserve"> </w:t>
      </w:r>
      <w:r w:rsidRPr="005B2841">
        <w:rPr>
          <w:rFonts w:ascii="Times New Roman" w:hAnsi="Times New Roman"/>
          <w:color w:val="000000"/>
          <w:sz w:val="24"/>
          <w:szCs w:val="24"/>
        </w:rPr>
        <w:t>aizdevumu programmas "lielo un vidējo komersantu investīciju aizdevumi ar kapitāla atlaidi konkurētspējas veicināšanai” (turpmāk – Aizdevumu programma) pieteikumu slēgtās atlases kārtas (turpmāk – slēgtā atlase)</w:t>
      </w:r>
      <w:r>
        <w:rPr>
          <w:rFonts w:ascii="Times New Roman" w:hAnsi="Times New Roman"/>
          <w:color w:val="000000"/>
          <w:sz w:val="24"/>
          <w:szCs w:val="24"/>
        </w:rPr>
        <w:t xml:space="preserve"> ietvaros, kā arī Latvijas Investīciju un att</w:t>
      </w:r>
      <w:r>
        <w:rPr>
          <w:rFonts w:ascii="Times New Roman" w:hAnsi="Times New Roman"/>
          <w:color w:val="000000"/>
          <w:sz w:val="24"/>
          <w:szCs w:val="24"/>
        </w:rPr>
        <w:t>īstības aģentūras (turpmāk – LIAA) iekšējās procedūras, lai nodrošinātu lēmuma pieņemšanu par projekta pieteikumu apstiprināšanu un paziņošanas kārtību, kā arī projektu pēcuzraudzības kārtību, atbilstoši Ministru kabineta 2021.gada 6.jūlija noteikumiem Nr.</w:t>
      </w:r>
      <w:r>
        <w:rPr>
          <w:rFonts w:ascii="Times New Roman" w:hAnsi="Times New Roman"/>
          <w:color w:val="000000"/>
          <w:sz w:val="24"/>
          <w:szCs w:val="24"/>
        </w:rPr>
        <w:t>503 “Noteikumi par aizdevumiem ar kapitāla atlaidi investīciju projektiem komersantiem konkurētspējas veicināšanai” (turpmāk – Noteikumi).</w:t>
      </w:r>
    </w:p>
    <w:p w14:paraId="6001D356" w14:textId="77777777" w:rsidR="00F816E4" w:rsidRDefault="00EA332B" w:rsidP="00F816E4">
      <w:pPr>
        <w:pStyle w:val="ListParagraph"/>
        <w:numPr>
          <w:ilvl w:val="0"/>
          <w:numId w:val="27"/>
        </w:numPr>
        <w:tabs>
          <w:tab w:val="left" w:pos="0"/>
        </w:tabs>
        <w:suppressAutoHyphens w:val="0"/>
        <w:autoSpaceDN/>
        <w:spacing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8554D">
        <w:rPr>
          <w:rFonts w:ascii="Times New Roman" w:eastAsia="Times New Roman" w:hAnsi="Times New Roman"/>
          <w:bCs/>
          <w:color w:val="000000"/>
          <w:sz w:val="24"/>
          <w:szCs w:val="24"/>
        </w:rPr>
        <w:t>Slēgtās atlases ietvaros atbilstoši Noteikumu 21.</w:t>
      </w:r>
      <w:r w:rsidRPr="0068554D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4  </w:t>
      </w:r>
      <w:r w:rsidRPr="0068554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punktam tiek vērtēti </w:t>
      </w:r>
      <w:r w:rsidRPr="0068554D">
        <w:rPr>
          <w:rFonts w:ascii="Times New Roman" w:hAnsi="Times New Roman"/>
          <w:color w:val="000000"/>
          <w:sz w:val="24"/>
          <w:szCs w:val="24"/>
        </w:rPr>
        <w:t xml:space="preserve">Aizdevumu programmas </w:t>
      </w:r>
      <w:r w:rsidRPr="0068554D">
        <w:rPr>
          <w:rFonts w:ascii="Times New Roman" w:eastAsia="Times New Roman" w:hAnsi="Times New Roman"/>
          <w:bCs/>
          <w:color w:val="000000"/>
          <w:sz w:val="24"/>
          <w:szCs w:val="24"/>
        </w:rPr>
        <w:t>pirmās atlases kārtas (</w:t>
      </w:r>
      <w:r w:rsidRPr="0068554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turpmāk – pirmā kārta) ietvaros iesniegtie pieteikumi, kuri tika noraidīti nepietiekama finansējuma dēļ (turpmāk – Pieteikums /-i).  </w:t>
      </w:r>
    </w:p>
    <w:p w14:paraId="41158427" w14:textId="77777777" w:rsidR="00F816E4" w:rsidRPr="00362D94" w:rsidRDefault="00EA332B" w:rsidP="00F816E4">
      <w:pPr>
        <w:pStyle w:val="ListParagraph"/>
        <w:numPr>
          <w:ilvl w:val="0"/>
          <w:numId w:val="27"/>
        </w:numPr>
        <w:tabs>
          <w:tab w:val="left" w:pos="0"/>
        </w:tabs>
        <w:suppressAutoHyphens w:val="0"/>
        <w:autoSpaceDN/>
        <w:spacing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72949">
        <w:rPr>
          <w:rFonts w:ascii="Times New Roman" w:eastAsia="Times New Roman" w:hAnsi="Times New Roman"/>
          <w:bCs/>
          <w:color w:val="000000"/>
          <w:sz w:val="24"/>
          <w:szCs w:val="24"/>
        </w:rPr>
        <w:t>LIAA Valsts atbalsta programmu nodaļa (turpmāk – struktūrvienība)</w:t>
      </w:r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publicē paziņojumu par komersantu investīciju projektu i</w:t>
      </w:r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zvērtēšanas uzsākšanu slēgtajā atlases kārtā oficiālajā izdevumā “Latvijas Vēstnesis”, tīmekļa vietnē </w:t>
      </w:r>
      <w:hyperlink r:id="rId8">
        <w:r w:rsidRPr="00362D94">
          <w:rPr>
            <w:rFonts w:ascii="Times New Roman" w:eastAsia="Times New Roman" w:hAnsi="Times New Roman"/>
            <w:bCs/>
            <w:color w:val="000000"/>
            <w:sz w:val="24"/>
          </w:rPr>
          <w:t>www.liaa.gov.lv</w:t>
        </w:r>
      </w:hyperlink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un </w:t>
      </w:r>
      <w:hyperlink r:id="rId9">
        <w:r w:rsidRPr="00362D94">
          <w:rPr>
            <w:rFonts w:ascii="Times New Roman" w:eastAsia="Times New Roman" w:hAnsi="Times New Roman"/>
            <w:bCs/>
            <w:color w:val="000000"/>
            <w:sz w:val="24"/>
          </w:rPr>
          <w:t>www.business.gov.lv</w:t>
        </w:r>
      </w:hyperlink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LIAA ne vēlāk kā paziņojuma izsludināšanas dienā tīmekļa vietnē </w:t>
      </w:r>
      <w:hyperlink r:id="rId10">
        <w:r w:rsidRPr="00362D94">
          <w:rPr>
            <w:rFonts w:ascii="Times New Roman" w:eastAsia="Times New Roman" w:hAnsi="Times New Roman"/>
            <w:bCs/>
            <w:color w:val="000000"/>
            <w:sz w:val="24"/>
          </w:rPr>
          <w:t>www.liaa.gov.lv</w:t>
        </w:r>
      </w:hyperlink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un </w:t>
      </w:r>
      <w:hyperlink r:id="rId11">
        <w:r w:rsidRPr="00362D94">
          <w:rPr>
            <w:rFonts w:ascii="Times New Roman" w:eastAsia="Times New Roman" w:hAnsi="Times New Roman"/>
            <w:bCs/>
            <w:color w:val="000000"/>
            <w:sz w:val="24"/>
          </w:rPr>
          <w:t>www.business.gov.lv</w:t>
        </w:r>
      </w:hyperlink>
      <w:r w:rsidRPr="0036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ievieto nolikumu.</w:t>
      </w:r>
    </w:p>
    <w:p w14:paraId="717B93F2" w14:textId="77777777" w:rsidR="00F816E4" w:rsidRDefault="00F816E4" w:rsidP="00F816E4">
      <w:pPr>
        <w:spacing w:after="240"/>
        <w:jc w:val="center"/>
        <w:rPr>
          <w:b/>
          <w:sz w:val="28"/>
          <w:szCs w:val="28"/>
        </w:rPr>
      </w:pPr>
    </w:p>
    <w:p w14:paraId="2CE7AB91" w14:textId="77777777" w:rsidR="00F816E4" w:rsidRPr="0046207F" w:rsidRDefault="00EA332B" w:rsidP="00F816E4">
      <w:pPr>
        <w:spacing w:after="240"/>
        <w:jc w:val="center"/>
        <w:rPr>
          <w:b/>
          <w:sz w:val="28"/>
          <w:szCs w:val="28"/>
        </w:rPr>
      </w:pPr>
      <w:r w:rsidRPr="0046207F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I.</w:t>
      </w:r>
      <w:r w:rsidRPr="004620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46207F">
        <w:rPr>
          <w:b/>
          <w:sz w:val="28"/>
          <w:szCs w:val="28"/>
        </w:rPr>
        <w:t xml:space="preserve">ieteikumu vērtēšanas </w:t>
      </w:r>
      <w:r>
        <w:rPr>
          <w:b/>
          <w:sz w:val="28"/>
          <w:szCs w:val="28"/>
        </w:rPr>
        <w:t xml:space="preserve">un apstiprinājuma iesniegšanas </w:t>
      </w:r>
      <w:r w:rsidRPr="0046207F">
        <w:rPr>
          <w:b/>
          <w:sz w:val="28"/>
          <w:szCs w:val="28"/>
        </w:rPr>
        <w:t>kārtība</w:t>
      </w:r>
      <w:r>
        <w:rPr>
          <w:b/>
          <w:sz w:val="28"/>
          <w:szCs w:val="28"/>
        </w:rPr>
        <w:t xml:space="preserve"> slēgtās atlases ietvaros</w:t>
      </w:r>
    </w:p>
    <w:p w14:paraId="4EADAEDE" w14:textId="77777777" w:rsidR="00F816E4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72949">
        <w:rPr>
          <w:rFonts w:ascii="Times New Roman" w:eastAsia="Times New Roman" w:hAnsi="Times New Roman"/>
          <w:bCs/>
          <w:color w:val="000000"/>
          <w:sz w:val="24"/>
          <w:szCs w:val="24"/>
        </w:rPr>
        <w:t>Pieteikumus slēgtās atlases ietvaros vērtē struktūrvienība.</w:t>
      </w:r>
    </w:p>
    <w:p w14:paraId="781A68A4" w14:textId="77777777" w:rsidR="00F816E4" w:rsidRPr="004B615F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>Struktūrvienība vērtē Noteiku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>mu 21.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4  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punktā norādītā kritērija vērtību, vērtēšanā izmantojot Pieteikumā norādīto informāciju, ko slēgtas atlases kārtas ietvaros nevar mainīt. </w:t>
      </w:r>
    </w:p>
    <w:p w14:paraId="282D4E4C" w14:textId="77777777" w:rsidR="00F816E4" w:rsidRPr="00057A90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>Struktūrvienības vadītājs vai tā noteiktais struktūrvienības atbildīgais darbinieks, izveido jaunu Pieteikumu vērtēša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nas sarakstu (turpmāk – Vērtēšanas saraksts) (Nolikuma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3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pielikums), kurā iekļauj Pieteikumus atbilstoši 2022. gada 29. martā apstiprinātā nolikumā </w:t>
      </w:r>
      <w:r w:rsidRPr="00132702">
        <w:rPr>
          <w:rFonts w:ascii="Times New Roman" w:eastAsia="Times New Roman" w:hAnsi="Times New Roman"/>
          <w:bCs/>
          <w:color w:val="000000"/>
          <w:sz w:val="24"/>
          <w:szCs w:val="24"/>
        </w:rPr>
        <w:t>Nr. 1.1-29.1/2022/4</w:t>
      </w:r>
      <w:r w:rsidRPr="004B615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“Nolikums, kādā veic projektu atlasi atbilstoši Ministru kabineta 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2021. gada 6. jūlija 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noteikumu Nr. 503 “Noteikumi par aizdevumiem ar kapitāla atlaidi investīciju projektiem komersantiem konkurētspējas veicināšanai” 28. punktam” noteiktajā kārtībā piešķirtajiem punktiem un sarindošanas kārtībai. </w:t>
      </w:r>
    </w:p>
    <w:p w14:paraId="6D2170AE" w14:textId="77777777" w:rsidR="00F816E4" w:rsidRPr="00057A90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Pēc Vērtēšanas saraksta sagatavošanas, struk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tūrvienība veic Pieteikumu vērtēšanu atbilstoši Noteikumu 21.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4  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punktā noteiktajam kritērijam, nosakot tā skaitlisko vērtību.</w:t>
      </w:r>
    </w:p>
    <w:p w14:paraId="36ECB075" w14:textId="77777777" w:rsidR="00F816E4" w:rsidRPr="00057A90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Gadījumā, ja kopējais Pieteikumos pieprasītais atbalsta apmērs slēgtajā atlasē pārsniedz pieejamo finansējuma apmēru, struktūrvien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ība Pieteikumus </w:t>
      </w:r>
      <w:proofErr w:type="spellStart"/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ranžē</w:t>
      </w:r>
      <w:proofErr w:type="spellEnd"/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slēgtajā atlasē pieejamā finansējuma ietvaros, ievērojot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šī 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Nolikuma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9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.punktā noteikto kārtību.</w:t>
      </w:r>
    </w:p>
    <w:p w14:paraId="313A4C0D" w14:textId="77777777" w:rsidR="00F816E4" w:rsidRPr="00057A90" w:rsidRDefault="00EA332B" w:rsidP="00F816E4">
      <w:pPr>
        <w:pStyle w:val="ListParagraph"/>
        <w:numPr>
          <w:ilvl w:val="0"/>
          <w:numId w:val="27"/>
        </w:numPr>
        <w:tabs>
          <w:tab w:val="left" w:pos="284"/>
        </w:tabs>
        <w:suppressAutoHyphens w:val="0"/>
        <w:autoSpaceDN/>
        <w:spacing w:before="120" w:after="120"/>
        <w:contextualSpacing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57A90">
        <w:rPr>
          <w:rFonts w:ascii="Times New Roman" w:hAnsi="Times New Roman"/>
          <w:sz w:val="24"/>
          <w:szCs w:val="24"/>
        </w:rPr>
        <w:t>Ja vairākiem Vērtēšanas sarakstā iekļautajiem Pieteikumiem jau ir piešķirts vienāds punktu skaits, tad priekšroku dod Pieteikumam, kuram</w:t>
      </w:r>
      <w:r w:rsidRPr="00057A90">
        <w:rPr>
          <w:rFonts w:ascii="Times New Roman" w:hAnsi="Times New Roman"/>
          <w:sz w:val="24"/>
          <w:szCs w:val="24"/>
        </w:rPr>
        <w:t xml:space="preserve"> Noteikumu 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21.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 xml:space="preserve">4  </w:t>
      </w:r>
      <w:r w:rsidRPr="00057A90">
        <w:rPr>
          <w:rFonts w:ascii="Times New Roman" w:hAnsi="Times New Roman"/>
          <w:sz w:val="24"/>
          <w:szCs w:val="24"/>
        </w:rPr>
        <w:t>punktā noteiktajā kritērijā piešķirta vislielākā vērtība, ņemot vērā trīs zīmes aiz komata</w:t>
      </w:r>
      <w:r w:rsidRPr="00057A90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24845682" w14:textId="77777777" w:rsidR="00F816E4" w:rsidRPr="00CD08C1" w:rsidRDefault="00EA332B" w:rsidP="00F816E4">
      <w:pPr>
        <w:pStyle w:val="ListParagraph"/>
        <w:numPr>
          <w:ilvl w:val="0"/>
          <w:numId w:val="27"/>
        </w:numPr>
        <w:tabs>
          <w:tab w:val="left" w:pos="284"/>
        </w:tabs>
        <w:suppressAutoHyphens w:val="0"/>
        <w:autoSpaceDN/>
        <w:spacing w:after="1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CD08C1">
        <w:rPr>
          <w:rFonts w:ascii="Times New Roman" w:hAnsi="Times New Roman"/>
          <w:sz w:val="24"/>
          <w:szCs w:val="24"/>
        </w:rPr>
        <w:t xml:space="preserve">Pēc Pieteikumu </w:t>
      </w:r>
      <w:proofErr w:type="spellStart"/>
      <w:r w:rsidRPr="00CD08C1">
        <w:rPr>
          <w:rFonts w:ascii="Times New Roman" w:hAnsi="Times New Roman"/>
          <w:sz w:val="24"/>
          <w:szCs w:val="24"/>
        </w:rPr>
        <w:t>ranžēšanas</w:t>
      </w:r>
      <w:proofErr w:type="spellEnd"/>
      <w:r w:rsidRPr="00CD08C1">
        <w:rPr>
          <w:rFonts w:ascii="Times New Roman" w:hAnsi="Times New Roman"/>
          <w:sz w:val="24"/>
          <w:szCs w:val="24"/>
        </w:rPr>
        <w:t xml:space="preserve"> pabeigšanas</w:t>
      </w:r>
      <w:r>
        <w:rPr>
          <w:rFonts w:ascii="Times New Roman" w:hAnsi="Times New Roman"/>
          <w:sz w:val="24"/>
          <w:szCs w:val="24"/>
        </w:rPr>
        <w:t xml:space="preserve"> atbilstoši šī Nolikuma 8., 9.punktam</w:t>
      </w:r>
      <w:r w:rsidRPr="00CD08C1">
        <w:rPr>
          <w:rFonts w:ascii="Times New Roman" w:hAnsi="Times New Roman"/>
          <w:sz w:val="24"/>
          <w:szCs w:val="24"/>
        </w:rPr>
        <w:t>, LIAA nosūta</w:t>
      </w:r>
      <w:r w:rsidRPr="00CD08C1">
        <w:rPr>
          <w:rFonts w:ascii="Times New Roman" w:hAnsi="Times New Roman"/>
          <w:sz w:val="24"/>
          <w:szCs w:val="24"/>
        </w:rPr>
        <w:t xml:space="preserve"> uzaicinājumu piedalīties slēgtajā atlases kārtā tiem Vērtēšanas sarakstā iekļautajiem Pieteikumu iesniedzējiem</w:t>
      </w:r>
      <w:r>
        <w:rPr>
          <w:rFonts w:ascii="Times New Roman" w:hAnsi="Times New Roman"/>
          <w:sz w:val="24"/>
          <w:szCs w:val="24"/>
        </w:rPr>
        <w:t xml:space="preserve"> (turpmāk – Iesniedzēji)</w:t>
      </w:r>
      <w:r w:rsidRPr="00CD08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kuri Vērtēšanas sarakstā ir ierindoti augstākajās vietās (sarindotā secībā) un kuriem </w:t>
      </w:r>
      <w:r w:rsidRPr="00CD08C1">
        <w:rPr>
          <w:rFonts w:ascii="Times New Roman" w:hAnsi="Times New Roman"/>
          <w:sz w:val="24"/>
          <w:szCs w:val="24"/>
        </w:rPr>
        <w:t>ir pieejams finansējums slēgtas k</w:t>
      </w:r>
      <w:r w:rsidRPr="00CD08C1">
        <w:rPr>
          <w:rFonts w:ascii="Times New Roman" w:hAnsi="Times New Roman"/>
          <w:sz w:val="24"/>
          <w:szCs w:val="24"/>
        </w:rPr>
        <w:t>ārtas ietvaros.</w:t>
      </w:r>
    </w:p>
    <w:p w14:paraId="03F76D28" w14:textId="77777777" w:rsidR="00F816E4" w:rsidRPr="000400B7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0400B7">
        <w:rPr>
          <w:rFonts w:ascii="Times New Roman" w:hAnsi="Times New Roman"/>
          <w:sz w:val="24"/>
          <w:szCs w:val="24"/>
        </w:rPr>
        <w:t xml:space="preserve">Iesniedzējs </w:t>
      </w:r>
      <w:r>
        <w:rPr>
          <w:rFonts w:ascii="Times New Roman" w:hAnsi="Times New Roman"/>
          <w:sz w:val="24"/>
          <w:szCs w:val="24"/>
        </w:rPr>
        <w:t xml:space="preserve">tiek aicināts </w:t>
      </w:r>
      <w:r w:rsidRPr="00132702">
        <w:rPr>
          <w:rFonts w:ascii="Times New Roman" w:hAnsi="Times New Roman"/>
          <w:sz w:val="24"/>
          <w:szCs w:val="24"/>
        </w:rPr>
        <w:t>trīs darba dienu laikā no</w:t>
      </w:r>
      <w:r w:rsidRPr="00040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LIAA </w:t>
      </w:r>
      <w:r w:rsidRPr="000400B7">
        <w:rPr>
          <w:rFonts w:ascii="Times New Roman" w:hAnsi="Times New Roman"/>
          <w:sz w:val="24"/>
          <w:szCs w:val="24"/>
        </w:rPr>
        <w:t>uzaicinājuma saņemšanas dienas iesnie</w:t>
      </w:r>
      <w:r>
        <w:rPr>
          <w:rFonts w:ascii="Times New Roman" w:hAnsi="Times New Roman"/>
          <w:sz w:val="24"/>
          <w:szCs w:val="24"/>
        </w:rPr>
        <w:t>gt</w:t>
      </w:r>
      <w:r w:rsidRPr="000400B7">
        <w:rPr>
          <w:rFonts w:ascii="Times New Roman" w:hAnsi="Times New Roman"/>
          <w:sz w:val="24"/>
          <w:szCs w:val="24"/>
        </w:rPr>
        <w:t xml:space="preserve"> LIAA rak</w:t>
      </w:r>
      <w:r>
        <w:rPr>
          <w:rFonts w:ascii="Times New Roman" w:hAnsi="Times New Roman"/>
          <w:sz w:val="24"/>
          <w:szCs w:val="24"/>
        </w:rPr>
        <w:t>s</w:t>
      </w:r>
      <w:r w:rsidRPr="000400B7">
        <w:rPr>
          <w:rFonts w:ascii="Times New Roman" w:hAnsi="Times New Roman"/>
          <w:sz w:val="24"/>
          <w:szCs w:val="24"/>
        </w:rPr>
        <w:t>tveida apstiprinājumu piedalīties slēgtajā atlases kārtā</w:t>
      </w:r>
      <w:r>
        <w:rPr>
          <w:rFonts w:ascii="Times New Roman" w:hAnsi="Times New Roman"/>
          <w:sz w:val="24"/>
          <w:szCs w:val="24"/>
        </w:rPr>
        <w:t xml:space="preserve">, tai skaitā Iesniedzējs apstiprina, ka </w:t>
      </w:r>
      <w:r w:rsidRPr="00132702">
        <w:rPr>
          <w:rFonts w:ascii="Times New Roman" w:hAnsi="Times New Roman"/>
          <w:sz w:val="24"/>
          <w:szCs w:val="24"/>
        </w:rPr>
        <w:t>Pieteikuma sadaļā “Uzņēmuma līmenī plānotais minimālais komersanta ieguldījumu apjoms pētniecībā un attīstībā katrā pēcuzraudzības gadā (euro)” norādītā informācija  atbilst Noteikumu  Nr.503 21.4. apakšpunktam.</w:t>
      </w:r>
      <w:r w:rsidRPr="000400B7">
        <w:rPr>
          <w:rFonts w:ascii="Times New Roman" w:hAnsi="Times New Roman"/>
          <w:sz w:val="24"/>
          <w:szCs w:val="24"/>
        </w:rPr>
        <w:t xml:space="preserve"> (tur</w:t>
      </w:r>
      <w:r w:rsidRPr="000400B7">
        <w:rPr>
          <w:rFonts w:ascii="Times New Roman" w:hAnsi="Times New Roman"/>
          <w:sz w:val="24"/>
          <w:szCs w:val="24"/>
        </w:rPr>
        <w:t xml:space="preserve">pmāk – Apstiprinājums) (veidlapas paraugs Nolikuma </w:t>
      </w:r>
      <w:r>
        <w:rPr>
          <w:rFonts w:ascii="Times New Roman" w:hAnsi="Times New Roman"/>
          <w:sz w:val="24"/>
          <w:szCs w:val="24"/>
        </w:rPr>
        <w:t>4</w:t>
      </w:r>
      <w:r w:rsidRPr="000400B7">
        <w:rPr>
          <w:rFonts w:ascii="Times New Roman" w:hAnsi="Times New Roman"/>
          <w:sz w:val="24"/>
          <w:szCs w:val="24"/>
        </w:rPr>
        <w:t xml:space="preserve">.pielikumā):  </w:t>
      </w:r>
    </w:p>
    <w:p w14:paraId="46234649" w14:textId="77777777" w:rsidR="00F816E4" w:rsidRPr="000400B7" w:rsidRDefault="00EA332B" w:rsidP="00F816E4">
      <w:pPr>
        <w:pStyle w:val="2paragrafs"/>
        <w:numPr>
          <w:ilvl w:val="1"/>
          <w:numId w:val="27"/>
        </w:numPr>
        <w:spacing w:line="276" w:lineRule="auto"/>
        <w:rPr>
          <w:rFonts w:eastAsia="Calibri"/>
          <w:szCs w:val="24"/>
        </w:rPr>
      </w:pPr>
      <w:r w:rsidRPr="000400B7">
        <w:rPr>
          <w:rFonts w:eastAsia="Calibri"/>
          <w:szCs w:val="24"/>
        </w:rPr>
        <w:t xml:space="preserve">elektroniskā formā, parakstītu ar drošu elektronisko parakstu atbilstoši normatīvajiem aktiem par elektronisko dokumentu apriti un noformēšanu, nosūtot uz LIAA elektroniskā pasta adresi </w:t>
      </w:r>
      <w:hyperlink r:id="rId12" w:history="1">
        <w:r w:rsidRPr="000400B7">
          <w:rPr>
            <w:rFonts w:eastAsia="Calibri"/>
            <w:szCs w:val="24"/>
          </w:rPr>
          <w:t>pasts@liaa.gov.lv</w:t>
        </w:r>
      </w:hyperlink>
      <w:r w:rsidRPr="000400B7">
        <w:rPr>
          <w:rFonts w:eastAsia="Calibri"/>
          <w:szCs w:val="24"/>
        </w:rPr>
        <w:t xml:space="preserve"> vai valsts platformā biznesa attīstībai </w:t>
      </w:r>
      <w:hyperlink r:id="rId13" w:history="1">
        <w:r w:rsidRPr="000400B7">
          <w:rPr>
            <w:rFonts w:eastAsia="Calibri"/>
          </w:rPr>
          <w:t>www.business.gov.lv</w:t>
        </w:r>
      </w:hyperlink>
      <w:r w:rsidRPr="000400B7">
        <w:rPr>
          <w:rFonts w:eastAsia="Calibri"/>
          <w:szCs w:val="24"/>
        </w:rPr>
        <w:t>, vai</w:t>
      </w:r>
    </w:p>
    <w:p w14:paraId="524C458C" w14:textId="77777777" w:rsidR="00F816E4" w:rsidRPr="004B615F" w:rsidRDefault="00EA332B" w:rsidP="00F816E4">
      <w:pPr>
        <w:pStyle w:val="ListParagraph"/>
        <w:numPr>
          <w:ilvl w:val="1"/>
          <w:numId w:val="27"/>
        </w:numPr>
        <w:tabs>
          <w:tab w:val="left" w:pos="284"/>
        </w:tabs>
        <w:suppressAutoHyphens w:val="0"/>
        <w:autoSpaceDN/>
        <w:spacing w:after="1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0400B7">
        <w:rPr>
          <w:rFonts w:ascii="Times New Roman" w:hAnsi="Times New Roman"/>
          <w:sz w:val="24"/>
          <w:szCs w:val="24"/>
        </w:rPr>
        <w:t xml:space="preserve">papīra formā, iesniedzot </w:t>
      </w:r>
      <w:r w:rsidRPr="000400B7">
        <w:rPr>
          <w:rFonts w:ascii="Times New Roman" w:hAnsi="Times New Roman"/>
          <w:sz w:val="24"/>
          <w:szCs w:val="24"/>
        </w:rPr>
        <w:t>personīgi vai nosūtot pa pastu ierakstītā vēstulē uz LIAA adresi: Pērses ielā 2, Rīgā, LV-1442.</w:t>
      </w:r>
    </w:p>
    <w:p w14:paraId="5314DC55" w14:textId="77777777" w:rsidR="00F816E4" w:rsidRPr="004B615F" w:rsidRDefault="00EA332B" w:rsidP="00F816E4">
      <w:pPr>
        <w:pStyle w:val="ListParagraph"/>
        <w:numPr>
          <w:ilvl w:val="0"/>
          <w:numId w:val="27"/>
        </w:numPr>
        <w:tabs>
          <w:tab w:val="left" w:pos="284"/>
        </w:tabs>
        <w:suppressAutoHyphens w:val="0"/>
        <w:autoSpaceDN/>
        <w:spacing w:after="1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0400B7">
        <w:rPr>
          <w:rFonts w:ascii="Times New Roman" w:hAnsi="Times New Roman"/>
          <w:sz w:val="24"/>
          <w:szCs w:val="24"/>
        </w:rPr>
        <w:t xml:space="preserve">Ja Apstiprinājumu iesniedz, sūtot pa elektronisko pastu, par tā iesniegšanas brīdi uzskata laiku, kad tas ir nosūtīts uz LIAA elektroniskā pasta adresi: </w:t>
      </w:r>
      <w:hyperlink r:id="rId14" w:history="1">
        <w:r w:rsidRPr="000400B7">
          <w:rPr>
            <w:rFonts w:ascii="Times New Roman" w:hAnsi="Times New Roman"/>
            <w:sz w:val="24"/>
            <w:szCs w:val="24"/>
          </w:rPr>
          <w:t>pasts@liaa.gov.lv</w:t>
        </w:r>
      </w:hyperlink>
      <w:r w:rsidRPr="000400B7">
        <w:rPr>
          <w:rFonts w:ascii="Times New Roman" w:hAnsi="Times New Roman"/>
          <w:sz w:val="24"/>
          <w:szCs w:val="24"/>
        </w:rPr>
        <w:t>.</w:t>
      </w:r>
    </w:p>
    <w:p w14:paraId="625585DD" w14:textId="77777777" w:rsidR="00F816E4" w:rsidRPr="004B615F" w:rsidRDefault="00EA332B" w:rsidP="00F816E4">
      <w:pPr>
        <w:pStyle w:val="ListParagraph"/>
        <w:numPr>
          <w:ilvl w:val="0"/>
          <w:numId w:val="27"/>
        </w:numPr>
        <w:tabs>
          <w:tab w:val="left" w:pos="284"/>
        </w:tabs>
        <w:suppressAutoHyphens w:val="0"/>
        <w:autoSpaceDN/>
        <w:spacing w:after="1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0400B7">
        <w:rPr>
          <w:rFonts w:ascii="Times New Roman" w:hAnsi="Times New Roman"/>
          <w:sz w:val="24"/>
          <w:szCs w:val="24"/>
        </w:rPr>
        <w:t>Ja Apstiprinājums nosūtīts pa pastu, par tā iesniegšanas datumu un laiku uzskata pasta zīmogā norādīto nosūtīšanas datumu un laiku.</w:t>
      </w:r>
    </w:p>
    <w:p w14:paraId="05FD5916" w14:textId="77777777" w:rsidR="00F816E4" w:rsidRPr="008F5D09" w:rsidRDefault="00EA332B" w:rsidP="00F816E4">
      <w:pPr>
        <w:pStyle w:val="ListParagraph"/>
        <w:numPr>
          <w:ilvl w:val="0"/>
          <w:numId w:val="27"/>
        </w:numPr>
        <w:tabs>
          <w:tab w:val="left" w:pos="284"/>
        </w:tabs>
        <w:suppressAutoHyphens w:val="0"/>
        <w:autoSpaceDN/>
        <w:spacing w:after="1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0400B7">
        <w:rPr>
          <w:rFonts w:ascii="Times New Roman" w:hAnsi="Times New Roman"/>
          <w:sz w:val="24"/>
          <w:szCs w:val="24"/>
        </w:rPr>
        <w:t xml:space="preserve">Ja Apstiprinājums tiek iesniegts pēc </w:t>
      </w:r>
      <w:r>
        <w:rPr>
          <w:rFonts w:ascii="Times New Roman" w:hAnsi="Times New Roman"/>
          <w:sz w:val="24"/>
          <w:szCs w:val="24"/>
        </w:rPr>
        <w:t xml:space="preserve">šī </w:t>
      </w:r>
      <w:r w:rsidRPr="000400B7">
        <w:rPr>
          <w:rFonts w:ascii="Times New Roman" w:hAnsi="Times New Roman"/>
          <w:sz w:val="24"/>
          <w:szCs w:val="24"/>
        </w:rPr>
        <w:t>Nolikumā noteiktā Apstiprinājuma iesniegšanas beigu termiņa, tas netiek izskatīts un LIAA atsaka to pieņemt, par to informējot Iesniedzēju.</w:t>
      </w:r>
    </w:p>
    <w:p w14:paraId="634F66C0" w14:textId="77777777" w:rsidR="00F816E4" w:rsidRDefault="00EA332B" w:rsidP="00F816E4">
      <w:pPr>
        <w:pStyle w:val="naisf"/>
        <w:numPr>
          <w:ilvl w:val="0"/>
          <w:numId w:val="27"/>
        </w:numPr>
        <w:spacing w:before="120" w:beforeAutospacing="0" w:after="120" w:afterAutospacing="0"/>
      </w:pPr>
      <w:r>
        <w:t>Gadījumā, ja Iesniedzējs Apliecinājumu neiesniedz šī Nolikumā noteiktajā termiņā vai LIAA ir saņēmusi akciju sabi</w:t>
      </w:r>
      <w:r>
        <w:t xml:space="preserve">edrības "Attīstības finanšu institūcija </w:t>
      </w:r>
      <w:proofErr w:type="spellStart"/>
      <w:r>
        <w:t>Altum</w:t>
      </w:r>
      <w:proofErr w:type="spellEnd"/>
      <w:r>
        <w:t>" (turpmāk - sabiedrība "</w:t>
      </w:r>
      <w:proofErr w:type="spellStart"/>
      <w:r>
        <w:t>Altum</w:t>
      </w:r>
      <w:proofErr w:type="spellEnd"/>
      <w:r>
        <w:t xml:space="preserve">") sniegto informāciju par </w:t>
      </w:r>
      <w:r w:rsidRPr="00CD08C1">
        <w:t>investīciju</w:t>
      </w:r>
      <w:r>
        <w:t xml:space="preserve"> projektiem, kuri saņēmuši sabiedrības "</w:t>
      </w:r>
      <w:proofErr w:type="spellStart"/>
      <w:r>
        <w:t>Altum</w:t>
      </w:r>
      <w:proofErr w:type="spellEnd"/>
      <w:r>
        <w:t>" lēmumu par atteikumu finansēt investīciju projektu pirmās kārtas vai slēgtas kārtas ietvaros, kā</w:t>
      </w:r>
      <w:r>
        <w:t xml:space="preserve"> rezultātā atbrīvojas vai kļuvis pieejamais finansējums slēgtas </w:t>
      </w:r>
      <w:r>
        <w:lastRenderedPageBreak/>
        <w:t>kārtas ietvaros, LIAA divu darba dienu laikā pēc sabiedrības “</w:t>
      </w:r>
      <w:proofErr w:type="spellStart"/>
      <w:r>
        <w:t>Altum</w:t>
      </w:r>
      <w:proofErr w:type="spellEnd"/>
      <w:r>
        <w:t xml:space="preserve">” lēmuma, uzaicina nākamo Iesniedzēju, kura Pieteikumam piešķirta nākošā augstākā vieta Vērtēšanas sarakstā, dalībai slēgtās </w:t>
      </w:r>
      <w:r>
        <w:t xml:space="preserve">atlases kārtas ietvaros. </w:t>
      </w:r>
    </w:p>
    <w:p w14:paraId="7825B1B5" w14:textId="77777777" w:rsidR="00F816E4" w:rsidRDefault="00EA332B" w:rsidP="00F816E4">
      <w:pPr>
        <w:pStyle w:val="naisf"/>
        <w:numPr>
          <w:ilvl w:val="0"/>
          <w:numId w:val="27"/>
        </w:numPr>
        <w:spacing w:before="120" w:beforeAutospacing="0" w:after="120" w:afterAutospacing="0"/>
      </w:pPr>
      <w:r>
        <w:t>Gadījumā, ja Pieteikumam, kurš ir nākošais augstākajā vietā Vērtēšanas sarakstā, nepietiek atbalsta finansējums pilnā apmērā, tad Iesniedzējam tiek lūgts apliecināt trīs darba dienu laikā, ka tas piekrīt pieprasītā atbalsta finans</w:t>
      </w:r>
      <w:r>
        <w:t xml:space="preserve">ējuma apmēra samazināšanai atbilstoši pieejamā atbalsta apmēram.  </w:t>
      </w:r>
    </w:p>
    <w:p w14:paraId="591F646A" w14:textId="77777777" w:rsidR="00F816E4" w:rsidRPr="004B615F" w:rsidRDefault="00F816E4" w:rsidP="00F816E4">
      <w:pPr>
        <w:pStyle w:val="naisf"/>
        <w:spacing w:before="120" w:beforeAutospacing="0" w:after="120" w:afterAutospacing="0"/>
      </w:pPr>
    </w:p>
    <w:p w14:paraId="245C137F" w14:textId="77777777" w:rsidR="00F816E4" w:rsidRDefault="00EA332B" w:rsidP="00F816E4">
      <w:pPr>
        <w:pStyle w:val="naisf"/>
        <w:spacing w:before="120" w:beforeAutospacing="0" w:after="120" w:afterAutospacing="0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F4346B">
        <w:rPr>
          <w:b/>
          <w:sz w:val="28"/>
          <w:szCs w:val="28"/>
        </w:rPr>
        <w:t xml:space="preserve">. Lēmuma pieņemšana par </w:t>
      </w:r>
      <w:r>
        <w:rPr>
          <w:b/>
          <w:sz w:val="28"/>
          <w:szCs w:val="28"/>
        </w:rPr>
        <w:t>pieteikuma</w:t>
      </w:r>
      <w:r w:rsidRPr="00F4346B">
        <w:rPr>
          <w:b/>
          <w:sz w:val="28"/>
          <w:szCs w:val="28"/>
        </w:rPr>
        <w:t xml:space="preserve"> apstiprināšanu</w:t>
      </w:r>
      <w:r>
        <w:rPr>
          <w:b/>
          <w:sz w:val="28"/>
          <w:szCs w:val="28"/>
        </w:rPr>
        <w:t xml:space="preserve">, </w:t>
      </w:r>
      <w:r w:rsidRPr="007A6511">
        <w:rPr>
          <w:b/>
          <w:sz w:val="28"/>
          <w:szCs w:val="28"/>
        </w:rPr>
        <w:t>un paziņošanas kārtība</w:t>
      </w:r>
    </w:p>
    <w:p w14:paraId="7B64B292" w14:textId="77777777" w:rsidR="00F816E4" w:rsidRDefault="00EA332B" w:rsidP="00F816E4">
      <w:pPr>
        <w:pStyle w:val="naisf"/>
        <w:numPr>
          <w:ilvl w:val="0"/>
          <w:numId w:val="27"/>
        </w:numPr>
        <w:spacing w:before="120" w:beforeAutospacing="0" w:after="120" w:afterAutospacing="0"/>
      </w:pPr>
      <w:r w:rsidRPr="006E1557">
        <w:t xml:space="preserve">Lēmumu par </w:t>
      </w:r>
      <w:r>
        <w:t>P</w:t>
      </w:r>
      <w:r w:rsidRPr="009D5891">
        <w:t>ieteikuma apstiprināšanu un tiesībām pieteicējam saņemt finansējuma pieteikuma izvērtējumu sabiedrī</w:t>
      </w:r>
      <w:r w:rsidRPr="009D5891">
        <w:t>bā “</w:t>
      </w:r>
      <w:proofErr w:type="spellStart"/>
      <w:r w:rsidRPr="009D5891">
        <w:t>Altum</w:t>
      </w:r>
      <w:proofErr w:type="spellEnd"/>
      <w:r w:rsidRPr="009D5891">
        <w:t>”</w:t>
      </w:r>
      <w:r>
        <w:t>, LIAA direktors pieņem piecu darba dienu</w:t>
      </w:r>
      <w:r w:rsidRPr="002D2C1F">
        <w:t xml:space="preserve"> laikā</w:t>
      </w:r>
      <w:r w:rsidRPr="006E1557">
        <w:t xml:space="preserve"> pēc </w:t>
      </w:r>
      <w:r>
        <w:t xml:space="preserve"> Apstiprinājuma iesniegšanas.</w:t>
      </w:r>
    </w:p>
    <w:p w14:paraId="61237729" w14:textId="77777777" w:rsidR="00F816E4" w:rsidRPr="000400B7" w:rsidRDefault="00EA332B" w:rsidP="00F816E4">
      <w:pPr>
        <w:pStyle w:val="naisf"/>
        <w:numPr>
          <w:ilvl w:val="0"/>
          <w:numId w:val="27"/>
        </w:numPr>
        <w:spacing w:before="120" w:beforeAutospacing="0" w:after="120" w:afterAutospacing="0"/>
      </w:pPr>
      <w:r w:rsidRPr="000400B7">
        <w:t>Lēmumu par Pieteikuma apstiprināšanu un tiesībām pieteicējam saņemt finansējuma pieteikuma izvērtējumu sabiedrībā “</w:t>
      </w:r>
      <w:proofErr w:type="spellStart"/>
      <w:r w:rsidRPr="000400B7">
        <w:t>Altum</w:t>
      </w:r>
      <w:proofErr w:type="spellEnd"/>
      <w:r w:rsidRPr="000400B7">
        <w:t xml:space="preserve">” </w:t>
      </w:r>
      <w:r>
        <w:t>LIAA direktors</w:t>
      </w:r>
      <w:r w:rsidRPr="000400B7">
        <w:t xml:space="preserve"> sagatavo un paziņo atbilsto</w:t>
      </w:r>
      <w:r w:rsidRPr="000400B7">
        <w:t>ši Iesniedzēja norādītajam saziņas veidam (kā elektronisku vai drukātu dokumentu, vai platformā</w:t>
      </w:r>
      <w:r>
        <w:t xml:space="preserve"> </w:t>
      </w:r>
      <w:hyperlink r:id="rId15" w:history="1">
        <w:r w:rsidRPr="00F17000">
          <w:rPr>
            <w:rStyle w:val="Hyperlink"/>
          </w:rPr>
          <w:t>www.business.gov.lv</w:t>
        </w:r>
      </w:hyperlink>
      <w:r w:rsidRPr="00F17000">
        <w:t xml:space="preserve"> </w:t>
      </w:r>
      <w:r>
        <w:t>)</w:t>
      </w:r>
    </w:p>
    <w:p w14:paraId="289F3DEE" w14:textId="77777777" w:rsidR="00F816E4" w:rsidRPr="00F17000" w:rsidRDefault="00F816E4" w:rsidP="00F816E4">
      <w:pPr>
        <w:pStyle w:val="ListParagraph"/>
        <w:rPr>
          <w:rFonts w:ascii="Times New Roman" w:hAnsi="Times New Roman"/>
          <w:sz w:val="24"/>
          <w:szCs w:val="24"/>
        </w:rPr>
      </w:pPr>
    </w:p>
    <w:p w14:paraId="0017ABBB" w14:textId="77777777" w:rsidR="00F816E4" w:rsidRDefault="00EA332B" w:rsidP="00F816E4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Pēcuzraudzības kārtība</w:t>
      </w:r>
    </w:p>
    <w:p w14:paraId="2723D75D" w14:textId="77777777" w:rsidR="00F816E4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Atbilstoši Noteikumu </w:t>
      </w:r>
      <w:r w:rsidRPr="00D02FAF">
        <w:rPr>
          <w:rFonts w:ascii="Times New Roman" w:hAnsi="Times New Roman"/>
          <w:sz w:val="24"/>
          <w:szCs w:val="24"/>
        </w:rPr>
        <w:t>21.</w:t>
      </w:r>
      <w:r w:rsidRPr="00D02FAF">
        <w:rPr>
          <w:rFonts w:ascii="Times New Roman" w:hAnsi="Times New Roman"/>
          <w:sz w:val="24"/>
          <w:szCs w:val="24"/>
          <w:vertAlign w:val="superscript"/>
        </w:rPr>
        <w:t>5</w:t>
      </w:r>
      <w:r>
        <w:t xml:space="preserve"> un</w:t>
      </w:r>
      <w:r>
        <w:rPr>
          <w:rFonts w:ascii="Times New Roman" w:hAnsi="Times New Roman"/>
          <w:bCs/>
          <w:sz w:val="24"/>
          <w:szCs w:val="24"/>
        </w:rPr>
        <w:t xml:space="preserve"> 22. punktam tiek veikta investīciju projektu, ar kuru īstenotājiem</w:t>
      </w:r>
      <w:r>
        <w:rPr>
          <w:rFonts w:ascii="Times New Roman" w:hAnsi="Times New Roman"/>
          <w:sz w:val="24"/>
          <w:szCs w:val="24"/>
        </w:rPr>
        <w:t xml:space="preserve"> sabiedrība “</w:t>
      </w:r>
      <w:proofErr w:type="spellStart"/>
      <w:r>
        <w:rPr>
          <w:rFonts w:ascii="Times New Roman" w:hAnsi="Times New Roman"/>
          <w:sz w:val="24"/>
          <w:szCs w:val="24"/>
        </w:rPr>
        <w:t>Altum</w:t>
      </w:r>
      <w:proofErr w:type="spellEnd"/>
      <w:r>
        <w:rPr>
          <w:rFonts w:ascii="Times New Roman" w:hAnsi="Times New Roman"/>
          <w:sz w:val="24"/>
          <w:szCs w:val="24"/>
        </w:rPr>
        <w:t>” Aizdevumu programmas ietvaros ir noslēgusi līgumu par aizdevuma piešķiršanu,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pēcuzraudzība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509C7A1" w14:textId="77777777" w:rsidR="00F816E4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Divu mēnešu laikā pēc katra pēcuzraudzības gada n</w:t>
      </w:r>
      <w:r>
        <w:rPr>
          <w:rFonts w:ascii="Times New Roman" w:hAnsi="Times New Roman"/>
          <w:bCs/>
          <w:sz w:val="24"/>
          <w:szCs w:val="24"/>
        </w:rPr>
        <w:t xml:space="preserve">oslēguma </w:t>
      </w:r>
      <w:r w:rsidRPr="00305C67">
        <w:rPr>
          <w:rFonts w:ascii="Times New Roman" w:hAnsi="Times New Roman"/>
          <w:bCs/>
          <w:sz w:val="24"/>
          <w:szCs w:val="24"/>
        </w:rPr>
        <w:t xml:space="preserve">LIAA </w:t>
      </w:r>
      <w:r>
        <w:rPr>
          <w:rFonts w:ascii="Times New Roman" w:hAnsi="Times New Roman"/>
          <w:bCs/>
          <w:sz w:val="24"/>
          <w:szCs w:val="24"/>
        </w:rPr>
        <w:t xml:space="preserve">direktors </w:t>
      </w:r>
      <w:r w:rsidRPr="00305C67">
        <w:rPr>
          <w:rFonts w:ascii="Times New Roman" w:hAnsi="Times New Roman"/>
          <w:bCs/>
          <w:sz w:val="24"/>
          <w:szCs w:val="24"/>
        </w:rPr>
        <w:t xml:space="preserve">izdod administratīvo aktu (turpmāk – </w:t>
      </w:r>
      <w:r>
        <w:rPr>
          <w:rFonts w:ascii="Times New Roman" w:hAnsi="Times New Roman"/>
          <w:bCs/>
          <w:sz w:val="24"/>
          <w:szCs w:val="24"/>
        </w:rPr>
        <w:t xml:space="preserve"> pēcuzraudzības </w:t>
      </w:r>
      <w:r w:rsidRPr="00305C67">
        <w:rPr>
          <w:rFonts w:ascii="Times New Roman" w:hAnsi="Times New Roman"/>
          <w:bCs/>
          <w:sz w:val="24"/>
          <w:szCs w:val="24"/>
        </w:rPr>
        <w:t>lēmums) par:</w:t>
      </w:r>
    </w:p>
    <w:p w14:paraId="033C3F7D" w14:textId="77777777" w:rsidR="00F816E4" w:rsidRDefault="00EA332B" w:rsidP="00F816E4">
      <w:pPr>
        <w:pStyle w:val="ListParagraph"/>
        <w:numPr>
          <w:ilvl w:val="1"/>
          <w:numId w:val="27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 w:rsidRPr="00305C67">
        <w:rPr>
          <w:rFonts w:ascii="Times New Roman" w:hAnsi="Times New Roman"/>
          <w:sz w:val="24"/>
          <w:szCs w:val="24"/>
        </w:rPr>
        <w:t>atlases pieteikumā norādīt</w:t>
      </w:r>
      <w:r>
        <w:rPr>
          <w:rFonts w:ascii="Times New Roman" w:hAnsi="Times New Roman"/>
          <w:sz w:val="24"/>
          <w:szCs w:val="24"/>
        </w:rPr>
        <w:t>o</w:t>
      </w:r>
      <w:r w:rsidRPr="00305C67">
        <w:rPr>
          <w:rFonts w:ascii="Times New Roman" w:hAnsi="Times New Roman"/>
          <w:sz w:val="24"/>
          <w:szCs w:val="24"/>
        </w:rPr>
        <w:t xml:space="preserve"> projekta rādītāju sasniegšanu</w:t>
      </w:r>
      <w:r>
        <w:rPr>
          <w:rFonts w:ascii="Times New Roman" w:hAnsi="Times New Roman"/>
          <w:sz w:val="24"/>
          <w:szCs w:val="24"/>
        </w:rPr>
        <w:t>;</w:t>
      </w:r>
    </w:p>
    <w:p w14:paraId="395C4347" w14:textId="77777777" w:rsidR="00F816E4" w:rsidRDefault="00EA332B" w:rsidP="00F816E4">
      <w:pPr>
        <w:pStyle w:val="ListParagraph"/>
        <w:numPr>
          <w:ilvl w:val="1"/>
          <w:numId w:val="27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 w:rsidRPr="007E467E">
        <w:rPr>
          <w:rFonts w:ascii="Times New Roman" w:hAnsi="Times New Roman"/>
          <w:sz w:val="24"/>
          <w:szCs w:val="24"/>
        </w:rPr>
        <w:t>atlases pieteikumā norādīto projekta rādītāju neizpildi</w:t>
      </w:r>
      <w:r>
        <w:rPr>
          <w:rFonts w:ascii="Times New Roman" w:hAnsi="Times New Roman"/>
          <w:sz w:val="24"/>
          <w:szCs w:val="24"/>
        </w:rPr>
        <w:t>.</w:t>
      </w:r>
    </w:p>
    <w:p w14:paraId="238DBC5C" w14:textId="77777777" w:rsidR="00F816E4" w:rsidRPr="00C95B40" w:rsidRDefault="00EA332B" w:rsidP="00F816E4">
      <w:pPr>
        <w:pStyle w:val="ListParagraph"/>
        <w:numPr>
          <w:ilvl w:val="0"/>
          <w:numId w:val="27"/>
        </w:numPr>
        <w:suppressAutoHyphens w:val="0"/>
        <w:autoSpaceDN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Informāciju par pieņemtajiem pēcuzraudzības lēmumi</w:t>
      </w:r>
      <w:r>
        <w:rPr>
          <w:rFonts w:ascii="Times New Roman" w:hAnsi="Times New Roman"/>
          <w:sz w:val="24"/>
          <w:szCs w:val="24"/>
        </w:rPr>
        <w:t>em struktūrvienība nosūta sabiedrībai “</w:t>
      </w:r>
      <w:proofErr w:type="spellStart"/>
      <w:r>
        <w:rPr>
          <w:rFonts w:ascii="Times New Roman" w:hAnsi="Times New Roman"/>
          <w:sz w:val="24"/>
          <w:szCs w:val="24"/>
        </w:rPr>
        <w:t>Altum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F7FDD6E" w14:textId="77777777" w:rsidR="00F816E4" w:rsidRDefault="00F816E4" w:rsidP="00F816E4">
      <w:pPr>
        <w:spacing w:before="240"/>
        <w:rPr>
          <w:b/>
          <w:szCs w:val="24"/>
        </w:rPr>
      </w:pPr>
    </w:p>
    <w:p w14:paraId="375E8DCB" w14:textId="77777777" w:rsidR="00F816E4" w:rsidRPr="00A7104B" w:rsidRDefault="00EA332B" w:rsidP="00F816E4">
      <w:pPr>
        <w:spacing w:before="240"/>
        <w:rPr>
          <w:b/>
          <w:szCs w:val="24"/>
        </w:rPr>
      </w:pPr>
      <w:r w:rsidRPr="00A7104B">
        <w:rPr>
          <w:b/>
          <w:szCs w:val="24"/>
        </w:rPr>
        <w:t>Pielikumi:</w:t>
      </w:r>
    </w:p>
    <w:p w14:paraId="41726D80" w14:textId="77777777" w:rsidR="00F816E4" w:rsidRPr="00F816E4" w:rsidRDefault="00EA332B" w:rsidP="00F816E4">
      <w:pPr>
        <w:pStyle w:val="NoSpacing"/>
        <w:rPr>
          <w:bCs/>
          <w:lang w:val="lv-LV"/>
        </w:rPr>
      </w:pPr>
      <w:r w:rsidRPr="00F816E4">
        <w:rPr>
          <w:lang w:val="lv-LV"/>
        </w:rPr>
        <w:t>1</w:t>
      </w:r>
      <w:r w:rsidRPr="00F816E4">
        <w:rPr>
          <w:bCs/>
          <w:lang w:val="lv-LV"/>
        </w:rPr>
        <w:t>. pielikums “Pieteikuma vērtēšanas kritērija pārbaudes lapa” uz vienas lapas;</w:t>
      </w:r>
    </w:p>
    <w:p w14:paraId="5DDFAFA6" w14:textId="77777777" w:rsidR="00F816E4" w:rsidRPr="00F816E4" w:rsidRDefault="00EA332B" w:rsidP="00F816E4">
      <w:pPr>
        <w:pStyle w:val="NoSpacing"/>
        <w:rPr>
          <w:bCs/>
          <w:lang w:val="lv-LV"/>
        </w:rPr>
      </w:pPr>
      <w:r w:rsidRPr="00F816E4">
        <w:rPr>
          <w:bCs/>
          <w:lang w:val="lv-LV"/>
        </w:rPr>
        <w:t>2. pielikums “Pieteikuma vērtēšanas kritērija vērtēšanas metodika” uz vienas lapas;</w:t>
      </w:r>
    </w:p>
    <w:p w14:paraId="69625F93" w14:textId="77777777" w:rsidR="00F816E4" w:rsidRPr="00362D94" w:rsidRDefault="00EA332B" w:rsidP="00F816E4">
      <w:pPr>
        <w:pStyle w:val="NoSpacing"/>
        <w:rPr>
          <w:bCs/>
        </w:rPr>
      </w:pPr>
      <w:r w:rsidRPr="00362D94">
        <w:rPr>
          <w:bCs/>
        </w:rPr>
        <w:t xml:space="preserve">3. </w:t>
      </w:r>
      <w:proofErr w:type="spellStart"/>
      <w:r w:rsidRPr="00362D94">
        <w:rPr>
          <w:bCs/>
        </w:rPr>
        <w:t>pielikums</w:t>
      </w:r>
      <w:proofErr w:type="spellEnd"/>
      <w:r w:rsidRPr="00362D94">
        <w:rPr>
          <w:bCs/>
        </w:rPr>
        <w:t xml:space="preserve"> “</w:t>
      </w:r>
      <w:proofErr w:type="spellStart"/>
      <w:r w:rsidRPr="00362D94">
        <w:rPr>
          <w:bCs/>
        </w:rPr>
        <w:t>Pieteikumu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vērtēšanas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saraksts</w:t>
      </w:r>
      <w:proofErr w:type="spellEnd"/>
      <w:r w:rsidRPr="00362D94">
        <w:rPr>
          <w:bCs/>
        </w:rPr>
        <w:t xml:space="preserve">” </w:t>
      </w:r>
      <w:proofErr w:type="spellStart"/>
      <w:r w:rsidRPr="00362D94">
        <w:rPr>
          <w:bCs/>
        </w:rPr>
        <w:t>uz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vienas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lapas</w:t>
      </w:r>
      <w:proofErr w:type="spellEnd"/>
      <w:r w:rsidRPr="00362D94">
        <w:rPr>
          <w:bCs/>
        </w:rPr>
        <w:t>;</w:t>
      </w:r>
    </w:p>
    <w:p w14:paraId="7DF9764C" w14:textId="77777777" w:rsidR="00F816E4" w:rsidRPr="00362D94" w:rsidRDefault="00EA332B" w:rsidP="00F816E4">
      <w:pPr>
        <w:pStyle w:val="NoSpacing"/>
        <w:rPr>
          <w:bCs/>
        </w:rPr>
      </w:pPr>
      <w:r w:rsidRPr="00362D94">
        <w:rPr>
          <w:bCs/>
        </w:rPr>
        <w:t xml:space="preserve">4. </w:t>
      </w:r>
      <w:proofErr w:type="spellStart"/>
      <w:r w:rsidRPr="00362D94">
        <w:rPr>
          <w:bCs/>
        </w:rPr>
        <w:t>pielikums</w:t>
      </w:r>
      <w:proofErr w:type="spellEnd"/>
      <w:r w:rsidRPr="00362D94">
        <w:rPr>
          <w:bCs/>
        </w:rPr>
        <w:t xml:space="preserve"> “</w:t>
      </w:r>
      <w:proofErr w:type="spellStart"/>
      <w:r w:rsidRPr="00362D94">
        <w:rPr>
          <w:bCs/>
        </w:rPr>
        <w:t>Apstiprinājums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dalībai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slēgtajā</w:t>
      </w:r>
      <w:proofErr w:type="spellEnd"/>
      <w:r w:rsidRPr="00362D94">
        <w:rPr>
          <w:bCs/>
        </w:rPr>
        <w:t xml:space="preserve"> atlases </w:t>
      </w:r>
      <w:proofErr w:type="spellStart"/>
      <w:r w:rsidRPr="00362D94">
        <w:rPr>
          <w:bCs/>
        </w:rPr>
        <w:t>kārtā</w:t>
      </w:r>
      <w:proofErr w:type="spellEnd"/>
      <w:r w:rsidRPr="00362D94">
        <w:rPr>
          <w:bCs/>
        </w:rPr>
        <w:t xml:space="preserve">” </w:t>
      </w:r>
      <w:proofErr w:type="spellStart"/>
      <w:r w:rsidRPr="00362D94">
        <w:rPr>
          <w:bCs/>
        </w:rPr>
        <w:t>uz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vienas</w:t>
      </w:r>
      <w:proofErr w:type="spellEnd"/>
      <w:r w:rsidRPr="00362D94">
        <w:rPr>
          <w:bCs/>
        </w:rPr>
        <w:t xml:space="preserve"> </w:t>
      </w:r>
      <w:proofErr w:type="spellStart"/>
      <w:r w:rsidRPr="00362D94">
        <w:rPr>
          <w:bCs/>
        </w:rPr>
        <w:t>lapas</w:t>
      </w:r>
      <w:proofErr w:type="spellEnd"/>
      <w:r w:rsidRPr="00362D94">
        <w:rPr>
          <w:bCs/>
        </w:rPr>
        <w:t>.</w:t>
      </w:r>
    </w:p>
    <w:p w14:paraId="663C3107" w14:textId="77777777" w:rsidR="00F816E4" w:rsidRPr="00362D94" w:rsidRDefault="00F816E4" w:rsidP="00F816E4">
      <w:pPr>
        <w:pStyle w:val="NoSpacing"/>
        <w:rPr>
          <w:bCs/>
        </w:rPr>
      </w:pPr>
    </w:p>
    <w:p w14:paraId="2E31B748" w14:textId="77777777" w:rsidR="00060E37" w:rsidRDefault="00060E37" w:rsidP="00F816E4">
      <w:pPr>
        <w:spacing w:after="0" w:line="240" w:lineRule="auto"/>
        <w:jc w:val="center"/>
        <w:rPr>
          <w:lang w:val="en-US"/>
        </w:rPr>
      </w:pPr>
    </w:p>
    <w:p w14:paraId="4451018C" w14:textId="77777777" w:rsidR="00962588" w:rsidRPr="00962588" w:rsidRDefault="00962588" w:rsidP="00962588">
      <w:pPr>
        <w:widowControl/>
        <w:tabs>
          <w:tab w:val="left" w:pos="567"/>
        </w:tabs>
        <w:contextualSpacing/>
        <w:jc w:val="both"/>
        <w:rPr>
          <w:rFonts w:ascii="Calibri" w:eastAsia="Times New Roman" w:hAnsi="Calibri"/>
          <w:sz w:val="22"/>
          <w:lang w:eastAsia="lv-LV"/>
        </w:rPr>
      </w:pPr>
    </w:p>
    <w:p w14:paraId="72B54121" w14:textId="77777777" w:rsidR="00962588" w:rsidRPr="00962588" w:rsidRDefault="00EA332B" w:rsidP="00962588">
      <w:pPr>
        <w:widowControl/>
        <w:contextualSpacing/>
        <w:rPr>
          <w:rFonts w:eastAsia="Times New Roman"/>
          <w:szCs w:val="24"/>
          <w:lang w:eastAsia="lv-LV"/>
        </w:rPr>
      </w:pPr>
      <w:r w:rsidRPr="00962588">
        <w:rPr>
          <w:rFonts w:eastAsia="Times New Roman"/>
          <w:szCs w:val="24"/>
          <w:lang w:eastAsia="lv-LV"/>
        </w:rPr>
        <w:t>Direktors</w:t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r w:rsidRPr="00962588">
        <w:rPr>
          <w:rFonts w:eastAsia="Times New Roman"/>
          <w:szCs w:val="24"/>
          <w:lang w:eastAsia="lv-LV"/>
        </w:rPr>
        <w:tab/>
      </w:r>
      <w:proofErr w:type="spellStart"/>
      <w:r w:rsidRPr="00962588">
        <w:rPr>
          <w:rFonts w:eastAsia="Times New Roman"/>
          <w:szCs w:val="24"/>
          <w:lang w:eastAsia="lv-LV"/>
        </w:rPr>
        <w:t>K.Rožkalns</w:t>
      </w:r>
      <w:proofErr w:type="spellEnd"/>
    </w:p>
    <w:p w14:paraId="2E90970F" w14:textId="77777777" w:rsidR="00962588" w:rsidRPr="00962588" w:rsidRDefault="00962588" w:rsidP="00962588">
      <w:pPr>
        <w:widowControl/>
        <w:contextualSpacing/>
        <w:rPr>
          <w:rFonts w:eastAsia="Times New Roman"/>
          <w:szCs w:val="24"/>
          <w:lang w:eastAsia="lv-LV"/>
        </w:rPr>
      </w:pPr>
    </w:p>
    <w:p w14:paraId="7BFFEEE4" w14:textId="77777777" w:rsidR="00962588" w:rsidRPr="00962588" w:rsidRDefault="00962588" w:rsidP="00962588">
      <w:pPr>
        <w:widowControl/>
        <w:contextualSpacing/>
        <w:jc w:val="center"/>
        <w:rPr>
          <w:rFonts w:eastAsia="Times New Roman"/>
          <w:iCs/>
          <w:szCs w:val="24"/>
          <w:lang w:eastAsia="lv-LV"/>
        </w:rPr>
      </w:pPr>
    </w:p>
    <w:p w14:paraId="247C95DE" w14:textId="77777777" w:rsidR="00962588" w:rsidRPr="00962588" w:rsidRDefault="00EA332B" w:rsidP="00962588">
      <w:pPr>
        <w:widowControl/>
        <w:spacing w:after="0"/>
        <w:contextualSpacing/>
        <w:jc w:val="center"/>
        <w:rPr>
          <w:rFonts w:eastAsia="Times New Roman"/>
          <w:szCs w:val="24"/>
          <w:lang w:eastAsia="lv-LV"/>
        </w:rPr>
      </w:pPr>
      <w:r w:rsidRPr="00962588">
        <w:rPr>
          <w:rFonts w:eastAsia="Times New Roman"/>
          <w:iCs/>
          <w:szCs w:val="24"/>
          <w:lang w:eastAsia="lv-LV"/>
        </w:rPr>
        <w:t>ŠIS DOKUMENTS IR PARAKSTĪTS ELEKTRONISKI AR DROŠU</w:t>
      </w:r>
    </w:p>
    <w:p w14:paraId="5A8E34FF" w14:textId="77777777" w:rsidR="00962588" w:rsidRPr="00962588" w:rsidRDefault="00EA332B" w:rsidP="00962588">
      <w:pPr>
        <w:widowControl/>
        <w:spacing w:after="0" w:line="240" w:lineRule="auto"/>
        <w:jc w:val="center"/>
        <w:rPr>
          <w:rFonts w:eastAsia="Times New Roman"/>
          <w:iCs/>
          <w:szCs w:val="24"/>
          <w:lang w:eastAsia="lv-LV"/>
        </w:rPr>
      </w:pPr>
      <w:r w:rsidRPr="00962588">
        <w:rPr>
          <w:rFonts w:eastAsia="Times New Roman"/>
          <w:iCs/>
          <w:szCs w:val="24"/>
          <w:lang w:eastAsia="lv-LV"/>
        </w:rPr>
        <w:t>ELEKTRONISKO PARAKSTU UN SATUR LAIKA ZĪMOGU</w:t>
      </w:r>
    </w:p>
    <w:p w14:paraId="1C940231" w14:textId="77777777" w:rsidR="00F816E4" w:rsidRPr="00962588" w:rsidRDefault="00F816E4" w:rsidP="00F816E4">
      <w:pPr>
        <w:spacing w:after="0" w:line="240" w:lineRule="auto"/>
        <w:jc w:val="center"/>
      </w:pPr>
    </w:p>
    <w:sectPr w:rsidR="00F816E4" w:rsidRPr="00962588" w:rsidSect="00DD59A4">
      <w:headerReference w:type="first" r:id="rId16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B5D4" w14:textId="77777777" w:rsidR="00000000" w:rsidRDefault="00EA332B">
      <w:pPr>
        <w:spacing w:after="0" w:line="240" w:lineRule="auto"/>
      </w:pPr>
      <w:r>
        <w:separator/>
      </w:r>
    </w:p>
  </w:endnote>
  <w:endnote w:type="continuationSeparator" w:id="0">
    <w:p w14:paraId="49BC5E36" w14:textId="77777777" w:rsidR="00000000" w:rsidRDefault="00EA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C653" w14:textId="77777777" w:rsidR="00000000" w:rsidRDefault="00EA332B">
      <w:pPr>
        <w:spacing w:after="0" w:line="240" w:lineRule="auto"/>
      </w:pPr>
      <w:r>
        <w:separator/>
      </w:r>
    </w:p>
  </w:footnote>
  <w:footnote w:type="continuationSeparator" w:id="0">
    <w:p w14:paraId="102BA718" w14:textId="77777777" w:rsidR="00000000" w:rsidRDefault="00EA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9F73" w14:textId="77777777" w:rsidR="00FB4736" w:rsidRPr="001324E0" w:rsidRDefault="00FB4736" w:rsidP="00FB4736">
    <w:pPr>
      <w:pStyle w:val="Header"/>
    </w:pPr>
  </w:p>
  <w:p w14:paraId="7127D65E" w14:textId="77777777" w:rsidR="00FB4736" w:rsidRPr="001324E0" w:rsidRDefault="00FB4736" w:rsidP="00FB4736">
    <w:pPr>
      <w:pStyle w:val="Header"/>
    </w:pPr>
  </w:p>
  <w:p w14:paraId="2057BAF4" w14:textId="77777777" w:rsidR="00FB4736" w:rsidRPr="001324E0" w:rsidRDefault="00FB4736" w:rsidP="00FB4736">
    <w:pPr>
      <w:pStyle w:val="Header"/>
    </w:pPr>
  </w:p>
  <w:p w14:paraId="60ABDE35" w14:textId="77777777" w:rsidR="00FB4736" w:rsidRPr="001324E0" w:rsidRDefault="00FB4736" w:rsidP="00FB4736">
    <w:pPr>
      <w:pStyle w:val="Header"/>
    </w:pPr>
  </w:p>
  <w:p w14:paraId="3C78809B" w14:textId="77777777" w:rsidR="00FB4736" w:rsidRPr="001324E0" w:rsidRDefault="00FB4736" w:rsidP="00FB4736">
    <w:pPr>
      <w:pStyle w:val="Header"/>
    </w:pPr>
  </w:p>
  <w:p w14:paraId="75EA7C9E" w14:textId="77777777" w:rsidR="00FB4736" w:rsidRPr="001324E0" w:rsidRDefault="00FB4736" w:rsidP="00FB4736">
    <w:pPr>
      <w:pStyle w:val="Header"/>
    </w:pPr>
  </w:p>
  <w:p w14:paraId="3FBBB016" w14:textId="77777777" w:rsidR="00FB4736" w:rsidRPr="001324E0" w:rsidRDefault="00FB4736" w:rsidP="00FB4736">
    <w:pPr>
      <w:pStyle w:val="Header"/>
    </w:pPr>
  </w:p>
  <w:p w14:paraId="1E5F0B0B" w14:textId="77777777" w:rsidR="00FB4736" w:rsidRPr="001324E0" w:rsidRDefault="00FB4736" w:rsidP="00FB4736">
    <w:pPr>
      <w:pStyle w:val="Header"/>
    </w:pPr>
  </w:p>
  <w:p w14:paraId="3F3770AD" w14:textId="77777777" w:rsidR="00FB4736" w:rsidRPr="001324E0" w:rsidRDefault="00FB4736" w:rsidP="00FB4736">
    <w:pPr>
      <w:pStyle w:val="Header"/>
    </w:pPr>
  </w:p>
  <w:p w14:paraId="4CEA61DB" w14:textId="77777777" w:rsidR="00FB4736" w:rsidRPr="001324E0" w:rsidRDefault="00FB4736" w:rsidP="00FB4736">
    <w:pPr>
      <w:pStyle w:val="Header"/>
    </w:pPr>
  </w:p>
  <w:p w14:paraId="56B8F390" w14:textId="77777777" w:rsidR="00FB4736" w:rsidRPr="001324E0" w:rsidRDefault="00EA332B" w:rsidP="008C13D0">
    <w:pPr>
      <w:pStyle w:val="Header"/>
      <w:tabs>
        <w:tab w:val="clear" w:pos="4320"/>
        <w:tab w:val="clear" w:pos="8640"/>
        <w:tab w:val="left" w:pos="1029"/>
      </w:tabs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CD623CE" wp14:editId="7E286DF3">
          <wp:simplePos x="0" y="0"/>
          <wp:positionH relativeFrom="page">
            <wp:posOffset>1219835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1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0BE0">
      <w:rPr>
        <w:rFonts w:ascii="Calibri" w:hAnsi="Calibri"/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0F0B7F" wp14:editId="0C38E9A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5B20C" w14:textId="77777777" w:rsidR="00FB4736" w:rsidRPr="001324E0" w:rsidRDefault="00EA332B" w:rsidP="00FB4736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Pērses iela 2, Rīga, LV-1442, tālr. 67039400</w:t>
                          </w:r>
                          <w:r w:rsidR="00037CB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e-pasts </w:t>
                          </w:r>
                          <w:r w:rsidR="00125C6E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@liaa.gov.lv, www.liaa.gov.lv, www.exim.lv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FB4736" w:rsidRPr="001324E0" w:rsidP="00FB4736" w14:paraId="717AFEF3" w14:textId="363B63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Pērses iela 2, Rīga, LV-1442, tālr. 67039400</w:t>
                    </w:r>
                    <w:r w:rsidR="00037CB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e-pasts </w:t>
                    </w:r>
                    <w:r w:rsidR="00125C6E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@liaa.gov.lv, www.liaa.gov.lv, www.exim.lv</w:t>
                    </w:r>
                  </w:p>
                </w:txbxContent>
              </v:textbox>
            </v:shape>
          </w:pict>
        </mc:Fallback>
      </mc:AlternateContent>
    </w:r>
    <w:r w:rsidR="009E0BE0"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691990" wp14:editId="21069E5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2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3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B6"/>
    <w:multiLevelType w:val="multilevel"/>
    <w:tmpl w:val="650A96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55EF2"/>
    <w:multiLevelType w:val="multilevel"/>
    <w:tmpl w:val="FF38B50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0B2"/>
    <w:multiLevelType w:val="hybridMultilevel"/>
    <w:tmpl w:val="1F86DB96"/>
    <w:lvl w:ilvl="0" w:tplc="5BCCF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B04598" w:tentative="1">
      <w:start w:val="1"/>
      <w:numFmt w:val="lowerLetter"/>
      <w:lvlText w:val="%2."/>
      <w:lvlJc w:val="left"/>
      <w:pPr>
        <w:ind w:left="1440" w:hanging="360"/>
      </w:pPr>
    </w:lvl>
    <w:lvl w:ilvl="2" w:tplc="625AB4D0" w:tentative="1">
      <w:start w:val="1"/>
      <w:numFmt w:val="lowerRoman"/>
      <w:lvlText w:val="%3."/>
      <w:lvlJc w:val="right"/>
      <w:pPr>
        <w:ind w:left="2160" w:hanging="180"/>
      </w:pPr>
    </w:lvl>
    <w:lvl w:ilvl="3" w:tplc="3FD0A1BE" w:tentative="1">
      <w:start w:val="1"/>
      <w:numFmt w:val="decimal"/>
      <w:lvlText w:val="%4."/>
      <w:lvlJc w:val="left"/>
      <w:pPr>
        <w:ind w:left="2880" w:hanging="360"/>
      </w:pPr>
    </w:lvl>
    <w:lvl w:ilvl="4" w:tplc="9BE8C35C" w:tentative="1">
      <w:start w:val="1"/>
      <w:numFmt w:val="lowerLetter"/>
      <w:lvlText w:val="%5."/>
      <w:lvlJc w:val="left"/>
      <w:pPr>
        <w:ind w:left="3600" w:hanging="360"/>
      </w:pPr>
    </w:lvl>
    <w:lvl w:ilvl="5" w:tplc="1FA0AD06" w:tentative="1">
      <w:start w:val="1"/>
      <w:numFmt w:val="lowerRoman"/>
      <w:lvlText w:val="%6."/>
      <w:lvlJc w:val="right"/>
      <w:pPr>
        <w:ind w:left="4320" w:hanging="180"/>
      </w:pPr>
    </w:lvl>
    <w:lvl w:ilvl="6" w:tplc="6C264C38" w:tentative="1">
      <w:start w:val="1"/>
      <w:numFmt w:val="decimal"/>
      <w:lvlText w:val="%7."/>
      <w:lvlJc w:val="left"/>
      <w:pPr>
        <w:ind w:left="5040" w:hanging="360"/>
      </w:pPr>
    </w:lvl>
    <w:lvl w:ilvl="7" w:tplc="74C08586" w:tentative="1">
      <w:start w:val="1"/>
      <w:numFmt w:val="lowerLetter"/>
      <w:lvlText w:val="%8."/>
      <w:lvlJc w:val="left"/>
      <w:pPr>
        <w:ind w:left="5760" w:hanging="360"/>
      </w:pPr>
    </w:lvl>
    <w:lvl w:ilvl="8" w:tplc="06449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421"/>
    <w:multiLevelType w:val="hybridMultilevel"/>
    <w:tmpl w:val="22C2D10A"/>
    <w:lvl w:ilvl="0" w:tplc="19FC4EC8">
      <w:start w:val="1"/>
      <w:numFmt w:val="decimal"/>
      <w:lvlText w:val="%1."/>
      <w:lvlJc w:val="left"/>
      <w:pPr>
        <w:ind w:left="720" w:hanging="360"/>
      </w:pPr>
    </w:lvl>
    <w:lvl w:ilvl="1" w:tplc="AC921176" w:tentative="1">
      <w:start w:val="1"/>
      <w:numFmt w:val="lowerLetter"/>
      <w:lvlText w:val="%2."/>
      <w:lvlJc w:val="left"/>
      <w:pPr>
        <w:ind w:left="1440" w:hanging="360"/>
      </w:pPr>
    </w:lvl>
    <w:lvl w:ilvl="2" w:tplc="531A87EC" w:tentative="1">
      <w:start w:val="1"/>
      <w:numFmt w:val="lowerRoman"/>
      <w:lvlText w:val="%3."/>
      <w:lvlJc w:val="right"/>
      <w:pPr>
        <w:ind w:left="2160" w:hanging="180"/>
      </w:pPr>
    </w:lvl>
    <w:lvl w:ilvl="3" w:tplc="E61EA668" w:tentative="1">
      <w:start w:val="1"/>
      <w:numFmt w:val="decimal"/>
      <w:lvlText w:val="%4."/>
      <w:lvlJc w:val="left"/>
      <w:pPr>
        <w:ind w:left="2880" w:hanging="360"/>
      </w:pPr>
    </w:lvl>
    <w:lvl w:ilvl="4" w:tplc="981AA6B4" w:tentative="1">
      <w:start w:val="1"/>
      <w:numFmt w:val="lowerLetter"/>
      <w:lvlText w:val="%5."/>
      <w:lvlJc w:val="left"/>
      <w:pPr>
        <w:ind w:left="3600" w:hanging="360"/>
      </w:pPr>
    </w:lvl>
    <w:lvl w:ilvl="5" w:tplc="F54E37DE" w:tentative="1">
      <w:start w:val="1"/>
      <w:numFmt w:val="lowerRoman"/>
      <w:lvlText w:val="%6."/>
      <w:lvlJc w:val="right"/>
      <w:pPr>
        <w:ind w:left="4320" w:hanging="180"/>
      </w:pPr>
    </w:lvl>
    <w:lvl w:ilvl="6" w:tplc="AAA272D8" w:tentative="1">
      <w:start w:val="1"/>
      <w:numFmt w:val="decimal"/>
      <w:lvlText w:val="%7."/>
      <w:lvlJc w:val="left"/>
      <w:pPr>
        <w:ind w:left="5040" w:hanging="360"/>
      </w:pPr>
    </w:lvl>
    <w:lvl w:ilvl="7" w:tplc="32FC49D8" w:tentative="1">
      <w:start w:val="1"/>
      <w:numFmt w:val="lowerLetter"/>
      <w:lvlText w:val="%8."/>
      <w:lvlJc w:val="left"/>
      <w:pPr>
        <w:ind w:left="5760" w:hanging="360"/>
      </w:pPr>
    </w:lvl>
    <w:lvl w:ilvl="8" w:tplc="30AA4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5D3"/>
    <w:multiLevelType w:val="hybridMultilevel"/>
    <w:tmpl w:val="91921BEC"/>
    <w:lvl w:ilvl="0" w:tplc="DF0084B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8F8431AC" w:tentative="1">
      <w:start w:val="1"/>
      <w:numFmt w:val="lowerLetter"/>
      <w:lvlText w:val="%2."/>
      <w:lvlJc w:val="left"/>
      <w:pPr>
        <w:ind w:left="1440" w:hanging="360"/>
      </w:pPr>
    </w:lvl>
    <w:lvl w:ilvl="2" w:tplc="E8D61C0C" w:tentative="1">
      <w:start w:val="1"/>
      <w:numFmt w:val="lowerRoman"/>
      <w:lvlText w:val="%3."/>
      <w:lvlJc w:val="right"/>
      <w:pPr>
        <w:ind w:left="2160" w:hanging="180"/>
      </w:pPr>
    </w:lvl>
    <w:lvl w:ilvl="3" w:tplc="3FECBA94" w:tentative="1">
      <w:start w:val="1"/>
      <w:numFmt w:val="decimal"/>
      <w:lvlText w:val="%4."/>
      <w:lvlJc w:val="left"/>
      <w:pPr>
        <w:ind w:left="2880" w:hanging="360"/>
      </w:pPr>
    </w:lvl>
    <w:lvl w:ilvl="4" w:tplc="41C47944" w:tentative="1">
      <w:start w:val="1"/>
      <w:numFmt w:val="lowerLetter"/>
      <w:lvlText w:val="%5."/>
      <w:lvlJc w:val="left"/>
      <w:pPr>
        <w:ind w:left="3600" w:hanging="360"/>
      </w:pPr>
    </w:lvl>
    <w:lvl w:ilvl="5" w:tplc="B98CBF38" w:tentative="1">
      <w:start w:val="1"/>
      <w:numFmt w:val="lowerRoman"/>
      <w:lvlText w:val="%6."/>
      <w:lvlJc w:val="right"/>
      <w:pPr>
        <w:ind w:left="4320" w:hanging="180"/>
      </w:pPr>
    </w:lvl>
    <w:lvl w:ilvl="6" w:tplc="67DAB3AE" w:tentative="1">
      <w:start w:val="1"/>
      <w:numFmt w:val="decimal"/>
      <w:lvlText w:val="%7."/>
      <w:lvlJc w:val="left"/>
      <w:pPr>
        <w:ind w:left="5040" w:hanging="360"/>
      </w:pPr>
    </w:lvl>
    <w:lvl w:ilvl="7" w:tplc="9B907564" w:tentative="1">
      <w:start w:val="1"/>
      <w:numFmt w:val="lowerLetter"/>
      <w:lvlText w:val="%8."/>
      <w:lvlJc w:val="left"/>
      <w:pPr>
        <w:ind w:left="5760" w:hanging="360"/>
      </w:pPr>
    </w:lvl>
    <w:lvl w:ilvl="8" w:tplc="13DAE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0647"/>
    <w:multiLevelType w:val="multilevel"/>
    <w:tmpl w:val="6E50794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16B547A7"/>
    <w:multiLevelType w:val="multilevel"/>
    <w:tmpl w:val="1C042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7B106FC"/>
    <w:multiLevelType w:val="multilevel"/>
    <w:tmpl w:val="3FDC46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1B35BE"/>
    <w:multiLevelType w:val="hybridMultilevel"/>
    <w:tmpl w:val="BBC067B0"/>
    <w:lvl w:ilvl="0" w:tplc="3C66A986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18644C" w:tentative="1">
      <w:start w:val="1"/>
      <w:numFmt w:val="lowerLetter"/>
      <w:lvlText w:val="%2."/>
      <w:lvlJc w:val="left"/>
      <w:pPr>
        <w:ind w:left="1800" w:hanging="360"/>
      </w:pPr>
    </w:lvl>
    <w:lvl w:ilvl="2" w:tplc="3EE2C5AC" w:tentative="1">
      <w:start w:val="1"/>
      <w:numFmt w:val="lowerRoman"/>
      <w:lvlText w:val="%3."/>
      <w:lvlJc w:val="right"/>
      <w:pPr>
        <w:ind w:left="2520" w:hanging="180"/>
      </w:pPr>
    </w:lvl>
    <w:lvl w:ilvl="3" w:tplc="EAAEA302" w:tentative="1">
      <w:start w:val="1"/>
      <w:numFmt w:val="decimal"/>
      <w:lvlText w:val="%4."/>
      <w:lvlJc w:val="left"/>
      <w:pPr>
        <w:ind w:left="3240" w:hanging="360"/>
      </w:pPr>
    </w:lvl>
    <w:lvl w:ilvl="4" w:tplc="0F8A6B5A" w:tentative="1">
      <w:start w:val="1"/>
      <w:numFmt w:val="lowerLetter"/>
      <w:lvlText w:val="%5."/>
      <w:lvlJc w:val="left"/>
      <w:pPr>
        <w:ind w:left="3960" w:hanging="360"/>
      </w:pPr>
    </w:lvl>
    <w:lvl w:ilvl="5" w:tplc="F2E27A2A" w:tentative="1">
      <w:start w:val="1"/>
      <w:numFmt w:val="lowerRoman"/>
      <w:lvlText w:val="%6."/>
      <w:lvlJc w:val="right"/>
      <w:pPr>
        <w:ind w:left="4680" w:hanging="180"/>
      </w:pPr>
    </w:lvl>
    <w:lvl w:ilvl="6" w:tplc="03BA557E" w:tentative="1">
      <w:start w:val="1"/>
      <w:numFmt w:val="decimal"/>
      <w:lvlText w:val="%7."/>
      <w:lvlJc w:val="left"/>
      <w:pPr>
        <w:ind w:left="5400" w:hanging="360"/>
      </w:pPr>
    </w:lvl>
    <w:lvl w:ilvl="7" w:tplc="23A6EFEE" w:tentative="1">
      <w:start w:val="1"/>
      <w:numFmt w:val="lowerLetter"/>
      <w:lvlText w:val="%8."/>
      <w:lvlJc w:val="left"/>
      <w:pPr>
        <w:ind w:left="6120" w:hanging="360"/>
      </w:pPr>
    </w:lvl>
    <w:lvl w:ilvl="8" w:tplc="1B4217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8605B"/>
    <w:multiLevelType w:val="multilevel"/>
    <w:tmpl w:val="DC2AE82C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9B03D8"/>
    <w:multiLevelType w:val="hybridMultilevel"/>
    <w:tmpl w:val="91921BEC"/>
    <w:lvl w:ilvl="0" w:tplc="4C68BED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7472B526" w:tentative="1">
      <w:start w:val="1"/>
      <w:numFmt w:val="lowerLetter"/>
      <w:lvlText w:val="%2."/>
      <w:lvlJc w:val="left"/>
      <w:pPr>
        <w:ind w:left="1440" w:hanging="360"/>
      </w:pPr>
    </w:lvl>
    <w:lvl w:ilvl="2" w:tplc="118C8172" w:tentative="1">
      <w:start w:val="1"/>
      <w:numFmt w:val="lowerRoman"/>
      <w:lvlText w:val="%3."/>
      <w:lvlJc w:val="right"/>
      <w:pPr>
        <w:ind w:left="2160" w:hanging="180"/>
      </w:pPr>
    </w:lvl>
    <w:lvl w:ilvl="3" w:tplc="9862873A" w:tentative="1">
      <w:start w:val="1"/>
      <w:numFmt w:val="decimal"/>
      <w:lvlText w:val="%4."/>
      <w:lvlJc w:val="left"/>
      <w:pPr>
        <w:ind w:left="2880" w:hanging="360"/>
      </w:pPr>
    </w:lvl>
    <w:lvl w:ilvl="4" w:tplc="459038DE" w:tentative="1">
      <w:start w:val="1"/>
      <w:numFmt w:val="lowerLetter"/>
      <w:lvlText w:val="%5."/>
      <w:lvlJc w:val="left"/>
      <w:pPr>
        <w:ind w:left="3600" w:hanging="360"/>
      </w:pPr>
    </w:lvl>
    <w:lvl w:ilvl="5" w:tplc="EE7A84E2" w:tentative="1">
      <w:start w:val="1"/>
      <w:numFmt w:val="lowerRoman"/>
      <w:lvlText w:val="%6."/>
      <w:lvlJc w:val="right"/>
      <w:pPr>
        <w:ind w:left="4320" w:hanging="180"/>
      </w:pPr>
    </w:lvl>
    <w:lvl w:ilvl="6" w:tplc="3C6C8294" w:tentative="1">
      <w:start w:val="1"/>
      <w:numFmt w:val="decimal"/>
      <w:lvlText w:val="%7."/>
      <w:lvlJc w:val="left"/>
      <w:pPr>
        <w:ind w:left="5040" w:hanging="360"/>
      </w:pPr>
    </w:lvl>
    <w:lvl w:ilvl="7" w:tplc="D6109AFE" w:tentative="1">
      <w:start w:val="1"/>
      <w:numFmt w:val="lowerLetter"/>
      <w:lvlText w:val="%8."/>
      <w:lvlJc w:val="left"/>
      <w:pPr>
        <w:ind w:left="5760" w:hanging="360"/>
      </w:pPr>
    </w:lvl>
    <w:lvl w:ilvl="8" w:tplc="9D38D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4453B"/>
    <w:multiLevelType w:val="hybridMultilevel"/>
    <w:tmpl w:val="91921BEC"/>
    <w:lvl w:ilvl="0" w:tplc="8892C92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70B41D1C" w:tentative="1">
      <w:start w:val="1"/>
      <w:numFmt w:val="lowerLetter"/>
      <w:lvlText w:val="%2."/>
      <w:lvlJc w:val="left"/>
      <w:pPr>
        <w:ind w:left="1440" w:hanging="360"/>
      </w:pPr>
    </w:lvl>
    <w:lvl w:ilvl="2" w:tplc="15BC1F98" w:tentative="1">
      <w:start w:val="1"/>
      <w:numFmt w:val="lowerRoman"/>
      <w:lvlText w:val="%3."/>
      <w:lvlJc w:val="right"/>
      <w:pPr>
        <w:ind w:left="2160" w:hanging="180"/>
      </w:pPr>
    </w:lvl>
    <w:lvl w:ilvl="3" w:tplc="8416D3C8" w:tentative="1">
      <w:start w:val="1"/>
      <w:numFmt w:val="decimal"/>
      <w:lvlText w:val="%4."/>
      <w:lvlJc w:val="left"/>
      <w:pPr>
        <w:ind w:left="2880" w:hanging="360"/>
      </w:pPr>
    </w:lvl>
    <w:lvl w:ilvl="4" w:tplc="29E80C30" w:tentative="1">
      <w:start w:val="1"/>
      <w:numFmt w:val="lowerLetter"/>
      <w:lvlText w:val="%5."/>
      <w:lvlJc w:val="left"/>
      <w:pPr>
        <w:ind w:left="3600" w:hanging="360"/>
      </w:pPr>
    </w:lvl>
    <w:lvl w:ilvl="5" w:tplc="EC86954A" w:tentative="1">
      <w:start w:val="1"/>
      <w:numFmt w:val="lowerRoman"/>
      <w:lvlText w:val="%6."/>
      <w:lvlJc w:val="right"/>
      <w:pPr>
        <w:ind w:left="4320" w:hanging="180"/>
      </w:pPr>
    </w:lvl>
    <w:lvl w:ilvl="6" w:tplc="CADA9B04" w:tentative="1">
      <w:start w:val="1"/>
      <w:numFmt w:val="decimal"/>
      <w:lvlText w:val="%7."/>
      <w:lvlJc w:val="left"/>
      <w:pPr>
        <w:ind w:left="5040" w:hanging="360"/>
      </w:pPr>
    </w:lvl>
    <w:lvl w:ilvl="7" w:tplc="56CE7910" w:tentative="1">
      <w:start w:val="1"/>
      <w:numFmt w:val="lowerLetter"/>
      <w:lvlText w:val="%8."/>
      <w:lvlJc w:val="left"/>
      <w:pPr>
        <w:ind w:left="5760" w:hanging="360"/>
      </w:pPr>
    </w:lvl>
    <w:lvl w:ilvl="8" w:tplc="F79E2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7664E"/>
    <w:multiLevelType w:val="hybridMultilevel"/>
    <w:tmpl w:val="2F2AA7DC"/>
    <w:lvl w:ilvl="0" w:tplc="D50EF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E0A846" w:tentative="1">
      <w:start w:val="1"/>
      <w:numFmt w:val="lowerLetter"/>
      <w:lvlText w:val="%2."/>
      <w:lvlJc w:val="left"/>
      <w:pPr>
        <w:ind w:left="1789" w:hanging="360"/>
      </w:pPr>
    </w:lvl>
    <w:lvl w:ilvl="2" w:tplc="2BF813A8" w:tentative="1">
      <w:start w:val="1"/>
      <w:numFmt w:val="lowerRoman"/>
      <w:lvlText w:val="%3."/>
      <w:lvlJc w:val="right"/>
      <w:pPr>
        <w:ind w:left="2509" w:hanging="180"/>
      </w:pPr>
    </w:lvl>
    <w:lvl w:ilvl="3" w:tplc="97121062" w:tentative="1">
      <w:start w:val="1"/>
      <w:numFmt w:val="decimal"/>
      <w:lvlText w:val="%4."/>
      <w:lvlJc w:val="left"/>
      <w:pPr>
        <w:ind w:left="3229" w:hanging="360"/>
      </w:pPr>
    </w:lvl>
    <w:lvl w:ilvl="4" w:tplc="D51E98BA" w:tentative="1">
      <w:start w:val="1"/>
      <w:numFmt w:val="lowerLetter"/>
      <w:lvlText w:val="%5."/>
      <w:lvlJc w:val="left"/>
      <w:pPr>
        <w:ind w:left="3949" w:hanging="360"/>
      </w:pPr>
    </w:lvl>
    <w:lvl w:ilvl="5" w:tplc="B2EC9E26" w:tentative="1">
      <w:start w:val="1"/>
      <w:numFmt w:val="lowerRoman"/>
      <w:lvlText w:val="%6."/>
      <w:lvlJc w:val="right"/>
      <w:pPr>
        <w:ind w:left="4669" w:hanging="180"/>
      </w:pPr>
    </w:lvl>
    <w:lvl w:ilvl="6" w:tplc="A7CE2162" w:tentative="1">
      <w:start w:val="1"/>
      <w:numFmt w:val="decimal"/>
      <w:lvlText w:val="%7."/>
      <w:lvlJc w:val="left"/>
      <w:pPr>
        <w:ind w:left="5389" w:hanging="360"/>
      </w:pPr>
    </w:lvl>
    <w:lvl w:ilvl="7" w:tplc="1D98A8B8" w:tentative="1">
      <w:start w:val="1"/>
      <w:numFmt w:val="lowerLetter"/>
      <w:lvlText w:val="%8."/>
      <w:lvlJc w:val="left"/>
      <w:pPr>
        <w:ind w:left="6109" w:hanging="360"/>
      </w:pPr>
    </w:lvl>
    <w:lvl w:ilvl="8" w:tplc="3D36B9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9A0EB5"/>
    <w:multiLevelType w:val="hybridMultilevel"/>
    <w:tmpl w:val="B982231E"/>
    <w:lvl w:ilvl="0" w:tplc="84EA71B2">
      <w:start w:val="1"/>
      <w:numFmt w:val="decimal"/>
      <w:lvlText w:val="%1."/>
      <w:lvlJc w:val="left"/>
      <w:pPr>
        <w:ind w:left="720" w:hanging="360"/>
      </w:pPr>
    </w:lvl>
    <w:lvl w:ilvl="1" w:tplc="4650BED2" w:tentative="1">
      <w:start w:val="1"/>
      <w:numFmt w:val="lowerLetter"/>
      <w:lvlText w:val="%2."/>
      <w:lvlJc w:val="left"/>
      <w:pPr>
        <w:ind w:left="1440" w:hanging="360"/>
      </w:pPr>
    </w:lvl>
    <w:lvl w:ilvl="2" w:tplc="13DE8EC4" w:tentative="1">
      <w:start w:val="1"/>
      <w:numFmt w:val="lowerRoman"/>
      <w:lvlText w:val="%3."/>
      <w:lvlJc w:val="right"/>
      <w:pPr>
        <w:ind w:left="2160" w:hanging="180"/>
      </w:pPr>
    </w:lvl>
    <w:lvl w:ilvl="3" w:tplc="6B784908" w:tentative="1">
      <w:start w:val="1"/>
      <w:numFmt w:val="decimal"/>
      <w:lvlText w:val="%4."/>
      <w:lvlJc w:val="left"/>
      <w:pPr>
        <w:ind w:left="2880" w:hanging="360"/>
      </w:pPr>
    </w:lvl>
    <w:lvl w:ilvl="4" w:tplc="440038D2" w:tentative="1">
      <w:start w:val="1"/>
      <w:numFmt w:val="lowerLetter"/>
      <w:lvlText w:val="%5."/>
      <w:lvlJc w:val="left"/>
      <w:pPr>
        <w:ind w:left="3600" w:hanging="360"/>
      </w:pPr>
    </w:lvl>
    <w:lvl w:ilvl="5" w:tplc="4E3CDFA6" w:tentative="1">
      <w:start w:val="1"/>
      <w:numFmt w:val="lowerRoman"/>
      <w:lvlText w:val="%6."/>
      <w:lvlJc w:val="right"/>
      <w:pPr>
        <w:ind w:left="4320" w:hanging="180"/>
      </w:pPr>
    </w:lvl>
    <w:lvl w:ilvl="6" w:tplc="7D9659A0" w:tentative="1">
      <w:start w:val="1"/>
      <w:numFmt w:val="decimal"/>
      <w:lvlText w:val="%7."/>
      <w:lvlJc w:val="left"/>
      <w:pPr>
        <w:ind w:left="5040" w:hanging="360"/>
      </w:pPr>
    </w:lvl>
    <w:lvl w:ilvl="7" w:tplc="A0D8133C" w:tentative="1">
      <w:start w:val="1"/>
      <w:numFmt w:val="lowerLetter"/>
      <w:lvlText w:val="%8."/>
      <w:lvlJc w:val="left"/>
      <w:pPr>
        <w:ind w:left="5760" w:hanging="360"/>
      </w:pPr>
    </w:lvl>
    <w:lvl w:ilvl="8" w:tplc="2B62B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E158F"/>
    <w:multiLevelType w:val="hybridMultilevel"/>
    <w:tmpl w:val="AA144370"/>
    <w:lvl w:ilvl="0" w:tplc="F454C41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7E63A6" w:tentative="1">
      <w:start w:val="1"/>
      <w:numFmt w:val="lowerLetter"/>
      <w:lvlText w:val="%2."/>
      <w:lvlJc w:val="left"/>
      <w:pPr>
        <w:ind w:left="1440" w:hanging="360"/>
      </w:pPr>
    </w:lvl>
    <w:lvl w:ilvl="2" w:tplc="542C8254" w:tentative="1">
      <w:start w:val="1"/>
      <w:numFmt w:val="lowerRoman"/>
      <w:lvlText w:val="%3."/>
      <w:lvlJc w:val="right"/>
      <w:pPr>
        <w:ind w:left="2160" w:hanging="180"/>
      </w:pPr>
    </w:lvl>
    <w:lvl w:ilvl="3" w:tplc="76C6F53E" w:tentative="1">
      <w:start w:val="1"/>
      <w:numFmt w:val="decimal"/>
      <w:lvlText w:val="%4."/>
      <w:lvlJc w:val="left"/>
      <w:pPr>
        <w:ind w:left="2880" w:hanging="360"/>
      </w:pPr>
    </w:lvl>
    <w:lvl w:ilvl="4" w:tplc="09F4188E" w:tentative="1">
      <w:start w:val="1"/>
      <w:numFmt w:val="lowerLetter"/>
      <w:lvlText w:val="%5."/>
      <w:lvlJc w:val="left"/>
      <w:pPr>
        <w:ind w:left="3600" w:hanging="360"/>
      </w:pPr>
    </w:lvl>
    <w:lvl w:ilvl="5" w:tplc="458A2518" w:tentative="1">
      <w:start w:val="1"/>
      <w:numFmt w:val="lowerRoman"/>
      <w:lvlText w:val="%6."/>
      <w:lvlJc w:val="right"/>
      <w:pPr>
        <w:ind w:left="4320" w:hanging="180"/>
      </w:pPr>
    </w:lvl>
    <w:lvl w:ilvl="6" w:tplc="957C37FA" w:tentative="1">
      <w:start w:val="1"/>
      <w:numFmt w:val="decimal"/>
      <w:lvlText w:val="%7."/>
      <w:lvlJc w:val="left"/>
      <w:pPr>
        <w:ind w:left="5040" w:hanging="360"/>
      </w:pPr>
    </w:lvl>
    <w:lvl w:ilvl="7" w:tplc="E0F23F3E" w:tentative="1">
      <w:start w:val="1"/>
      <w:numFmt w:val="lowerLetter"/>
      <w:lvlText w:val="%8."/>
      <w:lvlJc w:val="left"/>
      <w:pPr>
        <w:ind w:left="5760" w:hanging="360"/>
      </w:pPr>
    </w:lvl>
    <w:lvl w:ilvl="8" w:tplc="83E8F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5CE6"/>
    <w:multiLevelType w:val="hybridMultilevel"/>
    <w:tmpl w:val="08448676"/>
    <w:lvl w:ilvl="0" w:tplc="9B92BE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23118">
      <w:start w:val="1"/>
      <w:numFmt w:val="lowerLetter"/>
      <w:lvlText w:val="%2."/>
      <w:lvlJc w:val="left"/>
      <w:pPr>
        <w:ind w:left="1440" w:hanging="360"/>
      </w:pPr>
    </w:lvl>
    <w:lvl w:ilvl="2" w:tplc="F4421264" w:tentative="1">
      <w:start w:val="1"/>
      <w:numFmt w:val="lowerRoman"/>
      <w:lvlText w:val="%3."/>
      <w:lvlJc w:val="right"/>
      <w:pPr>
        <w:ind w:left="2160" w:hanging="180"/>
      </w:pPr>
    </w:lvl>
    <w:lvl w:ilvl="3" w:tplc="0540AA88" w:tentative="1">
      <w:start w:val="1"/>
      <w:numFmt w:val="decimal"/>
      <w:lvlText w:val="%4."/>
      <w:lvlJc w:val="left"/>
      <w:pPr>
        <w:ind w:left="2880" w:hanging="360"/>
      </w:pPr>
    </w:lvl>
    <w:lvl w:ilvl="4" w:tplc="C0087DC2" w:tentative="1">
      <w:start w:val="1"/>
      <w:numFmt w:val="lowerLetter"/>
      <w:lvlText w:val="%5."/>
      <w:lvlJc w:val="left"/>
      <w:pPr>
        <w:ind w:left="3600" w:hanging="360"/>
      </w:pPr>
    </w:lvl>
    <w:lvl w:ilvl="5" w:tplc="160C3A6C" w:tentative="1">
      <w:start w:val="1"/>
      <w:numFmt w:val="lowerRoman"/>
      <w:lvlText w:val="%6."/>
      <w:lvlJc w:val="right"/>
      <w:pPr>
        <w:ind w:left="4320" w:hanging="180"/>
      </w:pPr>
    </w:lvl>
    <w:lvl w:ilvl="6" w:tplc="A7FCF9BC" w:tentative="1">
      <w:start w:val="1"/>
      <w:numFmt w:val="decimal"/>
      <w:lvlText w:val="%7."/>
      <w:lvlJc w:val="left"/>
      <w:pPr>
        <w:ind w:left="5040" w:hanging="360"/>
      </w:pPr>
    </w:lvl>
    <w:lvl w:ilvl="7" w:tplc="3B327408" w:tentative="1">
      <w:start w:val="1"/>
      <w:numFmt w:val="lowerLetter"/>
      <w:lvlText w:val="%8."/>
      <w:lvlJc w:val="left"/>
      <w:pPr>
        <w:ind w:left="5760" w:hanging="360"/>
      </w:pPr>
    </w:lvl>
    <w:lvl w:ilvl="8" w:tplc="DE1EC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F0018"/>
    <w:multiLevelType w:val="hybridMultilevel"/>
    <w:tmpl w:val="8D3CBFE8"/>
    <w:lvl w:ilvl="0" w:tplc="989E5A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ABCF5A2">
      <w:start w:val="1"/>
      <w:numFmt w:val="lowerLetter"/>
      <w:lvlText w:val="%2."/>
      <w:lvlJc w:val="left"/>
      <w:pPr>
        <w:ind w:left="1440" w:hanging="360"/>
      </w:pPr>
    </w:lvl>
    <w:lvl w:ilvl="2" w:tplc="FCF4C590">
      <w:start w:val="1"/>
      <w:numFmt w:val="lowerRoman"/>
      <w:lvlText w:val="%3."/>
      <w:lvlJc w:val="right"/>
      <w:pPr>
        <w:ind w:left="2160" w:hanging="180"/>
      </w:pPr>
    </w:lvl>
    <w:lvl w:ilvl="3" w:tplc="CE82C64C" w:tentative="1">
      <w:start w:val="1"/>
      <w:numFmt w:val="decimal"/>
      <w:lvlText w:val="%4."/>
      <w:lvlJc w:val="left"/>
      <w:pPr>
        <w:ind w:left="2880" w:hanging="360"/>
      </w:pPr>
    </w:lvl>
    <w:lvl w:ilvl="4" w:tplc="DAD0E7C0" w:tentative="1">
      <w:start w:val="1"/>
      <w:numFmt w:val="lowerLetter"/>
      <w:lvlText w:val="%5."/>
      <w:lvlJc w:val="left"/>
      <w:pPr>
        <w:ind w:left="3600" w:hanging="360"/>
      </w:pPr>
    </w:lvl>
    <w:lvl w:ilvl="5" w:tplc="4B46464A" w:tentative="1">
      <w:start w:val="1"/>
      <w:numFmt w:val="lowerRoman"/>
      <w:lvlText w:val="%6."/>
      <w:lvlJc w:val="right"/>
      <w:pPr>
        <w:ind w:left="4320" w:hanging="180"/>
      </w:pPr>
    </w:lvl>
    <w:lvl w:ilvl="6" w:tplc="D0DAF5A2" w:tentative="1">
      <w:start w:val="1"/>
      <w:numFmt w:val="decimal"/>
      <w:lvlText w:val="%7."/>
      <w:lvlJc w:val="left"/>
      <w:pPr>
        <w:ind w:left="5040" w:hanging="360"/>
      </w:pPr>
    </w:lvl>
    <w:lvl w:ilvl="7" w:tplc="DA00E740" w:tentative="1">
      <w:start w:val="1"/>
      <w:numFmt w:val="lowerLetter"/>
      <w:lvlText w:val="%8."/>
      <w:lvlJc w:val="left"/>
      <w:pPr>
        <w:ind w:left="5760" w:hanging="360"/>
      </w:pPr>
    </w:lvl>
    <w:lvl w:ilvl="8" w:tplc="27A44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FC1"/>
    <w:multiLevelType w:val="hybridMultilevel"/>
    <w:tmpl w:val="CB762532"/>
    <w:lvl w:ilvl="0" w:tplc="53EC2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6E4266" w:tentative="1">
      <w:start w:val="1"/>
      <w:numFmt w:val="lowerLetter"/>
      <w:lvlText w:val="%2."/>
      <w:lvlJc w:val="left"/>
      <w:pPr>
        <w:ind w:left="1440" w:hanging="360"/>
      </w:pPr>
    </w:lvl>
    <w:lvl w:ilvl="2" w:tplc="B1CEE2C0" w:tentative="1">
      <w:start w:val="1"/>
      <w:numFmt w:val="lowerRoman"/>
      <w:lvlText w:val="%3."/>
      <w:lvlJc w:val="right"/>
      <w:pPr>
        <w:ind w:left="2160" w:hanging="180"/>
      </w:pPr>
    </w:lvl>
    <w:lvl w:ilvl="3" w:tplc="9448023E" w:tentative="1">
      <w:start w:val="1"/>
      <w:numFmt w:val="decimal"/>
      <w:lvlText w:val="%4."/>
      <w:lvlJc w:val="left"/>
      <w:pPr>
        <w:ind w:left="2880" w:hanging="360"/>
      </w:pPr>
    </w:lvl>
    <w:lvl w:ilvl="4" w:tplc="52807D88" w:tentative="1">
      <w:start w:val="1"/>
      <w:numFmt w:val="lowerLetter"/>
      <w:lvlText w:val="%5."/>
      <w:lvlJc w:val="left"/>
      <w:pPr>
        <w:ind w:left="3600" w:hanging="360"/>
      </w:pPr>
    </w:lvl>
    <w:lvl w:ilvl="5" w:tplc="3F76DBFA" w:tentative="1">
      <w:start w:val="1"/>
      <w:numFmt w:val="lowerRoman"/>
      <w:lvlText w:val="%6."/>
      <w:lvlJc w:val="right"/>
      <w:pPr>
        <w:ind w:left="4320" w:hanging="180"/>
      </w:pPr>
    </w:lvl>
    <w:lvl w:ilvl="6" w:tplc="C4743710" w:tentative="1">
      <w:start w:val="1"/>
      <w:numFmt w:val="decimal"/>
      <w:lvlText w:val="%7."/>
      <w:lvlJc w:val="left"/>
      <w:pPr>
        <w:ind w:left="5040" w:hanging="360"/>
      </w:pPr>
    </w:lvl>
    <w:lvl w:ilvl="7" w:tplc="E104E5B0" w:tentative="1">
      <w:start w:val="1"/>
      <w:numFmt w:val="lowerLetter"/>
      <w:lvlText w:val="%8."/>
      <w:lvlJc w:val="left"/>
      <w:pPr>
        <w:ind w:left="5760" w:hanging="360"/>
      </w:pPr>
    </w:lvl>
    <w:lvl w:ilvl="8" w:tplc="0D666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96771"/>
    <w:multiLevelType w:val="multilevel"/>
    <w:tmpl w:val="8EE8E86E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19" w15:restartNumberingAfterBreak="0">
    <w:nsid w:val="511C5654"/>
    <w:multiLevelType w:val="multilevel"/>
    <w:tmpl w:val="61F8C44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56570A96"/>
    <w:multiLevelType w:val="hybridMultilevel"/>
    <w:tmpl w:val="9F4A7220"/>
    <w:lvl w:ilvl="0" w:tplc="5D249772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617672F2" w:tentative="1">
      <w:start w:val="1"/>
      <w:numFmt w:val="lowerLetter"/>
      <w:lvlText w:val="%2."/>
      <w:lvlJc w:val="left"/>
      <w:pPr>
        <w:ind w:left="1440" w:hanging="360"/>
      </w:pPr>
    </w:lvl>
    <w:lvl w:ilvl="2" w:tplc="0CCC37B2" w:tentative="1">
      <w:start w:val="1"/>
      <w:numFmt w:val="lowerRoman"/>
      <w:lvlText w:val="%3."/>
      <w:lvlJc w:val="right"/>
      <w:pPr>
        <w:ind w:left="2160" w:hanging="180"/>
      </w:pPr>
    </w:lvl>
    <w:lvl w:ilvl="3" w:tplc="0C1A85FA" w:tentative="1">
      <w:start w:val="1"/>
      <w:numFmt w:val="decimal"/>
      <w:lvlText w:val="%4."/>
      <w:lvlJc w:val="left"/>
      <w:pPr>
        <w:ind w:left="2880" w:hanging="360"/>
      </w:pPr>
    </w:lvl>
    <w:lvl w:ilvl="4" w:tplc="60806992" w:tentative="1">
      <w:start w:val="1"/>
      <w:numFmt w:val="lowerLetter"/>
      <w:lvlText w:val="%5."/>
      <w:lvlJc w:val="left"/>
      <w:pPr>
        <w:ind w:left="3600" w:hanging="360"/>
      </w:pPr>
    </w:lvl>
    <w:lvl w:ilvl="5" w:tplc="794E07B6" w:tentative="1">
      <w:start w:val="1"/>
      <w:numFmt w:val="lowerRoman"/>
      <w:lvlText w:val="%6."/>
      <w:lvlJc w:val="right"/>
      <w:pPr>
        <w:ind w:left="4320" w:hanging="180"/>
      </w:pPr>
    </w:lvl>
    <w:lvl w:ilvl="6" w:tplc="149C0882" w:tentative="1">
      <w:start w:val="1"/>
      <w:numFmt w:val="decimal"/>
      <w:lvlText w:val="%7."/>
      <w:lvlJc w:val="left"/>
      <w:pPr>
        <w:ind w:left="5040" w:hanging="360"/>
      </w:pPr>
    </w:lvl>
    <w:lvl w:ilvl="7" w:tplc="B46891DA" w:tentative="1">
      <w:start w:val="1"/>
      <w:numFmt w:val="lowerLetter"/>
      <w:lvlText w:val="%8."/>
      <w:lvlJc w:val="left"/>
      <w:pPr>
        <w:ind w:left="5760" w:hanging="360"/>
      </w:pPr>
    </w:lvl>
    <w:lvl w:ilvl="8" w:tplc="D9CC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7164"/>
    <w:multiLevelType w:val="hybridMultilevel"/>
    <w:tmpl w:val="91921BEC"/>
    <w:lvl w:ilvl="0" w:tplc="0CCEBC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4E4E9400" w:tentative="1">
      <w:start w:val="1"/>
      <w:numFmt w:val="lowerLetter"/>
      <w:lvlText w:val="%2."/>
      <w:lvlJc w:val="left"/>
      <w:pPr>
        <w:ind w:left="1440" w:hanging="360"/>
      </w:pPr>
    </w:lvl>
    <w:lvl w:ilvl="2" w:tplc="481CD580" w:tentative="1">
      <w:start w:val="1"/>
      <w:numFmt w:val="lowerRoman"/>
      <w:lvlText w:val="%3."/>
      <w:lvlJc w:val="right"/>
      <w:pPr>
        <w:ind w:left="2160" w:hanging="180"/>
      </w:pPr>
    </w:lvl>
    <w:lvl w:ilvl="3" w:tplc="41ACC208" w:tentative="1">
      <w:start w:val="1"/>
      <w:numFmt w:val="decimal"/>
      <w:lvlText w:val="%4."/>
      <w:lvlJc w:val="left"/>
      <w:pPr>
        <w:ind w:left="2880" w:hanging="360"/>
      </w:pPr>
    </w:lvl>
    <w:lvl w:ilvl="4" w:tplc="59A21C1A" w:tentative="1">
      <w:start w:val="1"/>
      <w:numFmt w:val="lowerLetter"/>
      <w:lvlText w:val="%5."/>
      <w:lvlJc w:val="left"/>
      <w:pPr>
        <w:ind w:left="3600" w:hanging="360"/>
      </w:pPr>
    </w:lvl>
    <w:lvl w:ilvl="5" w:tplc="7246425C" w:tentative="1">
      <w:start w:val="1"/>
      <w:numFmt w:val="lowerRoman"/>
      <w:lvlText w:val="%6."/>
      <w:lvlJc w:val="right"/>
      <w:pPr>
        <w:ind w:left="4320" w:hanging="180"/>
      </w:pPr>
    </w:lvl>
    <w:lvl w:ilvl="6" w:tplc="54E2F576" w:tentative="1">
      <w:start w:val="1"/>
      <w:numFmt w:val="decimal"/>
      <w:lvlText w:val="%7."/>
      <w:lvlJc w:val="left"/>
      <w:pPr>
        <w:ind w:left="5040" w:hanging="360"/>
      </w:pPr>
    </w:lvl>
    <w:lvl w:ilvl="7" w:tplc="4D96E8F0" w:tentative="1">
      <w:start w:val="1"/>
      <w:numFmt w:val="lowerLetter"/>
      <w:lvlText w:val="%8."/>
      <w:lvlJc w:val="left"/>
      <w:pPr>
        <w:ind w:left="5760" w:hanging="360"/>
      </w:pPr>
    </w:lvl>
    <w:lvl w:ilvl="8" w:tplc="F6B2C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649FE"/>
    <w:multiLevelType w:val="hybridMultilevel"/>
    <w:tmpl w:val="B5061872"/>
    <w:lvl w:ilvl="0" w:tplc="55B2F9BE">
      <w:start w:val="1"/>
      <w:numFmt w:val="decimal"/>
      <w:lvlText w:val="%1."/>
      <w:lvlJc w:val="left"/>
      <w:pPr>
        <w:ind w:left="720" w:hanging="360"/>
      </w:pPr>
    </w:lvl>
    <w:lvl w:ilvl="1" w:tplc="8AEC045E" w:tentative="1">
      <w:start w:val="1"/>
      <w:numFmt w:val="lowerLetter"/>
      <w:lvlText w:val="%2."/>
      <w:lvlJc w:val="left"/>
      <w:pPr>
        <w:ind w:left="1440" w:hanging="360"/>
      </w:pPr>
    </w:lvl>
    <w:lvl w:ilvl="2" w:tplc="092407F0" w:tentative="1">
      <w:start w:val="1"/>
      <w:numFmt w:val="lowerRoman"/>
      <w:lvlText w:val="%3."/>
      <w:lvlJc w:val="right"/>
      <w:pPr>
        <w:ind w:left="2160" w:hanging="180"/>
      </w:pPr>
    </w:lvl>
    <w:lvl w:ilvl="3" w:tplc="BCAC965C" w:tentative="1">
      <w:start w:val="1"/>
      <w:numFmt w:val="decimal"/>
      <w:lvlText w:val="%4."/>
      <w:lvlJc w:val="left"/>
      <w:pPr>
        <w:ind w:left="2880" w:hanging="360"/>
      </w:pPr>
    </w:lvl>
    <w:lvl w:ilvl="4" w:tplc="EE54A220" w:tentative="1">
      <w:start w:val="1"/>
      <w:numFmt w:val="lowerLetter"/>
      <w:lvlText w:val="%5."/>
      <w:lvlJc w:val="left"/>
      <w:pPr>
        <w:ind w:left="3600" w:hanging="360"/>
      </w:pPr>
    </w:lvl>
    <w:lvl w:ilvl="5" w:tplc="2410F842" w:tentative="1">
      <w:start w:val="1"/>
      <w:numFmt w:val="lowerRoman"/>
      <w:lvlText w:val="%6."/>
      <w:lvlJc w:val="right"/>
      <w:pPr>
        <w:ind w:left="4320" w:hanging="180"/>
      </w:pPr>
    </w:lvl>
    <w:lvl w:ilvl="6" w:tplc="B7EC6F84" w:tentative="1">
      <w:start w:val="1"/>
      <w:numFmt w:val="decimal"/>
      <w:lvlText w:val="%7."/>
      <w:lvlJc w:val="left"/>
      <w:pPr>
        <w:ind w:left="5040" w:hanging="360"/>
      </w:pPr>
    </w:lvl>
    <w:lvl w:ilvl="7" w:tplc="AC12CDFE" w:tentative="1">
      <w:start w:val="1"/>
      <w:numFmt w:val="lowerLetter"/>
      <w:lvlText w:val="%8."/>
      <w:lvlJc w:val="left"/>
      <w:pPr>
        <w:ind w:left="5760" w:hanging="360"/>
      </w:pPr>
    </w:lvl>
    <w:lvl w:ilvl="8" w:tplc="0DD04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46F5C"/>
    <w:multiLevelType w:val="hybridMultilevel"/>
    <w:tmpl w:val="8098CE0A"/>
    <w:lvl w:ilvl="0" w:tplc="4F1418FA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BFEE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06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0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26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06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C9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64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86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D76B4"/>
    <w:multiLevelType w:val="hybridMultilevel"/>
    <w:tmpl w:val="36CA73FE"/>
    <w:lvl w:ilvl="0" w:tplc="F1469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24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24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8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EF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4F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A8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3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442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EADEF"/>
    <w:multiLevelType w:val="hybridMultilevel"/>
    <w:tmpl w:val="F376B10A"/>
    <w:lvl w:ilvl="0" w:tplc="80640E2E">
      <w:start w:val="1"/>
      <w:numFmt w:val="bullet"/>
      <w:lvlText w:val="·"/>
      <w:lvlJc w:val="left"/>
      <w:pPr>
        <w:ind w:left="927" w:hanging="360"/>
      </w:pPr>
      <w:rPr>
        <w:rFonts w:ascii="Symbol" w:hAnsi="Symbol" w:hint="default"/>
      </w:rPr>
    </w:lvl>
    <w:lvl w:ilvl="1" w:tplc="3D183AC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806B53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A22189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00CAE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9A0508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66EB6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6B4066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C34D1A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017742"/>
    <w:multiLevelType w:val="multilevel"/>
    <w:tmpl w:val="12105D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463352595">
    <w:abstractNumId w:val="1"/>
  </w:num>
  <w:num w:numId="2" w16cid:durableId="431319920">
    <w:abstractNumId w:val="4"/>
  </w:num>
  <w:num w:numId="3" w16cid:durableId="1202356029">
    <w:abstractNumId w:val="9"/>
  </w:num>
  <w:num w:numId="4" w16cid:durableId="1573545716">
    <w:abstractNumId w:val="20"/>
  </w:num>
  <w:num w:numId="5" w16cid:durableId="264924548">
    <w:abstractNumId w:val="12"/>
  </w:num>
  <w:num w:numId="6" w16cid:durableId="1762406664">
    <w:abstractNumId w:val="24"/>
  </w:num>
  <w:num w:numId="7" w16cid:durableId="1095132359">
    <w:abstractNumId w:val="13"/>
  </w:num>
  <w:num w:numId="8" w16cid:durableId="1995916130">
    <w:abstractNumId w:val="3"/>
  </w:num>
  <w:num w:numId="9" w16cid:durableId="1391466583">
    <w:abstractNumId w:val="11"/>
  </w:num>
  <w:num w:numId="10" w16cid:durableId="1785418443">
    <w:abstractNumId w:val="21"/>
  </w:num>
  <w:num w:numId="11" w16cid:durableId="1635796224">
    <w:abstractNumId w:val="6"/>
  </w:num>
  <w:num w:numId="12" w16cid:durableId="73941537">
    <w:abstractNumId w:val="10"/>
  </w:num>
  <w:num w:numId="13" w16cid:durableId="719280708">
    <w:abstractNumId w:val="16"/>
  </w:num>
  <w:num w:numId="14" w16cid:durableId="1654332248">
    <w:abstractNumId w:val="15"/>
  </w:num>
  <w:num w:numId="15" w16cid:durableId="2005545467">
    <w:abstractNumId w:val="26"/>
  </w:num>
  <w:num w:numId="16" w16cid:durableId="1565097881">
    <w:abstractNumId w:val="19"/>
  </w:num>
  <w:num w:numId="17" w16cid:durableId="2041544323">
    <w:abstractNumId w:val="0"/>
  </w:num>
  <w:num w:numId="18" w16cid:durableId="851528966">
    <w:abstractNumId w:val="8"/>
  </w:num>
  <w:num w:numId="19" w16cid:durableId="977151515">
    <w:abstractNumId w:val="17"/>
  </w:num>
  <w:num w:numId="20" w16cid:durableId="1565141498">
    <w:abstractNumId w:val="14"/>
  </w:num>
  <w:num w:numId="21" w16cid:durableId="53893957">
    <w:abstractNumId w:val="2"/>
  </w:num>
  <w:num w:numId="22" w16cid:durableId="49035288">
    <w:abstractNumId w:val="5"/>
  </w:num>
  <w:num w:numId="23" w16cid:durableId="1258755878">
    <w:abstractNumId w:val="7"/>
  </w:num>
  <w:num w:numId="24" w16cid:durableId="1419012419">
    <w:abstractNumId w:val="23"/>
  </w:num>
  <w:num w:numId="25" w16cid:durableId="1238327551">
    <w:abstractNumId w:val="22"/>
  </w:num>
  <w:num w:numId="26" w16cid:durableId="1727802013">
    <w:abstractNumId w:val="25"/>
  </w:num>
  <w:num w:numId="27" w16cid:durableId="141042464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007"/>
    <w:rsid w:val="00006384"/>
    <w:rsid w:val="000256F7"/>
    <w:rsid w:val="00026290"/>
    <w:rsid w:val="00030349"/>
    <w:rsid w:val="00037CB5"/>
    <w:rsid w:val="000400B7"/>
    <w:rsid w:val="00046FB9"/>
    <w:rsid w:val="000554A7"/>
    <w:rsid w:val="00057A90"/>
    <w:rsid w:val="00060E37"/>
    <w:rsid w:val="00082CDC"/>
    <w:rsid w:val="00091517"/>
    <w:rsid w:val="00097337"/>
    <w:rsid w:val="000A271B"/>
    <w:rsid w:val="000D3FA2"/>
    <w:rsid w:val="000E2617"/>
    <w:rsid w:val="000E4D8B"/>
    <w:rsid w:val="000F1C81"/>
    <w:rsid w:val="00100109"/>
    <w:rsid w:val="00122ECB"/>
    <w:rsid w:val="00124173"/>
    <w:rsid w:val="00125C6E"/>
    <w:rsid w:val="001324E0"/>
    <w:rsid w:val="00132702"/>
    <w:rsid w:val="00146AD6"/>
    <w:rsid w:val="00150CA8"/>
    <w:rsid w:val="001C7907"/>
    <w:rsid w:val="00210287"/>
    <w:rsid w:val="002356DA"/>
    <w:rsid w:val="002507EA"/>
    <w:rsid w:val="0026033D"/>
    <w:rsid w:val="002629B3"/>
    <w:rsid w:val="00275B9E"/>
    <w:rsid w:val="00280211"/>
    <w:rsid w:val="002C48D4"/>
    <w:rsid w:val="002D2C1F"/>
    <w:rsid w:val="002E1474"/>
    <w:rsid w:val="002F2DF1"/>
    <w:rsid w:val="002F5024"/>
    <w:rsid w:val="00305C67"/>
    <w:rsid w:val="00334CA2"/>
    <w:rsid w:val="0034131C"/>
    <w:rsid w:val="003445D0"/>
    <w:rsid w:val="003564BB"/>
    <w:rsid w:val="00362D94"/>
    <w:rsid w:val="00364683"/>
    <w:rsid w:val="0037255A"/>
    <w:rsid w:val="00376FF7"/>
    <w:rsid w:val="003A4292"/>
    <w:rsid w:val="003C68F5"/>
    <w:rsid w:val="003D212B"/>
    <w:rsid w:val="003D3589"/>
    <w:rsid w:val="004149B1"/>
    <w:rsid w:val="00432A31"/>
    <w:rsid w:val="004346C9"/>
    <w:rsid w:val="0046207F"/>
    <w:rsid w:val="00475AF1"/>
    <w:rsid w:val="00480F24"/>
    <w:rsid w:val="004B3B0C"/>
    <w:rsid w:val="004B615F"/>
    <w:rsid w:val="004D4FA4"/>
    <w:rsid w:val="004E3396"/>
    <w:rsid w:val="00507673"/>
    <w:rsid w:val="00535564"/>
    <w:rsid w:val="00546725"/>
    <w:rsid w:val="005723E8"/>
    <w:rsid w:val="005727C7"/>
    <w:rsid w:val="00586D16"/>
    <w:rsid w:val="005961DB"/>
    <w:rsid w:val="005B2841"/>
    <w:rsid w:val="005B4F33"/>
    <w:rsid w:val="005D2EC9"/>
    <w:rsid w:val="00626E16"/>
    <w:rsid w:val="00663C3A"/>
    <w:rsid w:val="00665B3C"/>
    <w:rsid w:val="006821D8"/>
    <w:rsid w:val="0068554D"/>
    <w:rsid w:val="006E1557"/>
    <w:rsid w:val="00701485"/>
    <w:rsid w:val="00774D00"/>
    <w:rsid w:val="00777BFA"/>
    <w:rsid w:val="00784FFA"/>
    <w:rsid w:val="007A6511"/>
    <w:rsid w:val="007A7418"/>
    <w:rsid w:val="007B22AB"/>
    <w:rsid w:val="007B3BA5"/>
    <w:rsid w:val="007C46A0"/>
    <w:rsid w:val="007D65BD"/>
    <w:rsid w:val="007E467E"/>
    <w:rsid w:val="007E4D1F"/>
    <w:rsid w:val="007F777C"/>
    <w:rsid w:val="00815277"/>
    <w:rsid w:val="00827ABE"/>
    <w:rsid w:val="008351DD"/>
    <w:rsid w:val="00856C37"/>
    <w:rsid w:val="00876C21"/>
    <w:rsid w:val="008A1120"/>
    <w:rsid w:val="008B1A13"/>
    <w:rsid w:val="008C13D0"/>
    <w:rsid w:val="008D133A"/>
    <w:rsid w:val="008F5D09"/>
    <w:rsid w:val="00903F98"/>
    <w:rsid w:val="0091212F"/>
    <w:rsid w:val="00923DDE"/>
    <w:rsid w:val="0095161E"/>
    <w:rsid w:val="00962588"/>
    <w:rsid w:val="00995C07"/>
    <w:rsid w:val="009A3F8E"/>
    <w:rsid w:val="009C1FCE"/>
    <w:rsid w:val="009D5891"/>
    <w:rsid w:val="009E0BE0"/>
    <w:rsid w:val="009E7234"/>
    <w:rsid w:val="009F1D73"/>
    <w:rsid w:val="009F2556"/>
    <w:rsid w:val="00A0211B"/>
    <w:rsid w:val="00A07C0A"/>
    <w:rsid w:val="00A3394B"/>
    <w:rsid w:val="00A6018F"/>
    <w:rsid w:val="00A7104B"/>
    <w:rsid w:val="00A84D25"/>
    <w:rsid w:val="00A95BEA"/>
    <w:rsid w:val="00AA3FF4"/>
    <w:rsid w:val="00AB6073"/>
    <w:rsid w:val="00AD5AE2"/>
    <w:rsid w:val="00AD7E08"/>
    <w:rsid w:val="00B154A4"/>
    <w:rsid w:val="00B17C82"/>
    <w:rsid w:val="00B31D66"/>
    <w:rsid w:val="00B351A6"/>
    <w:rsid w:val="00B72949"/>
    <w:rsid w:val="00B84576"/>
    <w:rsid w:val="00B94CD1"/>
    <w:rsid w:val="00BA1CE4"/>
    <w:rsid w:val="00BA228A"/>
    <w:rsid w:val="00BE4E43"/>
    <w:rsid w:val="00BE558C"/>
    <w:rsid w:val="00C072E8"/>
    <w:rsid w:val="00C1703E"/>
    <w:rsid w:val="00C2293A"/>
    <w:rsid w:val="00C27AA7"/>
    <w:rsid w:val="00C41568"/>
    <w:rsid w:val="00C44B4F"/>
    <w:rsid w:val="00C47F57"/>
    <w:rsid w:val="00C95B40"/>
    <w:rsid w:val="00CB7ADD"/>
    <w:rsid w:val="00CD08C1"/>
    <w:rsid w:val="00CF530F"/>
    <w:rsid w:val="00D02FAF"/>
    <w:rsid w:val="00D21FA6"/>
    <w:rsid w:val="00D26683"/>
    <w:rsid w:val="00D80B27"/>
    <w:rsid w:val="00DA133B"/>
    <w:rsid w:val="00DB1826"/>
    <w:rsid w:val="00DB2C81"/>
    <w:rsid w:val="00DD59A4"/>
    <w:rsid w:val="00DF2602"/>
    <w:rsid w:val="00DF392F"/>
    <w:rsid w:val="00E00A7F"/>
    <w:rsid w:val="00E0502C"/>
    <w:rsid w:val="00E31AA8"/>
    <w:rsid w:val="00E365CE"/>
    <w:rsid w:val="00E71584"/>
    <w:rsid w:val="00E7353C"/>
    <w:rsid w:val="00EA332B"/>
    <w:rsid w:val="00EF058B"/>
    <w:rsid w:val="00F146B6"/>
    <w:rsid w:val="00F17000"/>
    <w:rsid w:val="00F17BC8"/>
    <w:rsid w:val="00F21CCD"/>
    <w:rsid w:val="00F25516"/>
    <w:rsid w:val="00F4346B"/>
    <w:rsid w:val="00F47F91"/>
    <w:rsid w:val="00F816E4"/>
    <w:rsid w:val="00F93A19"/>
    <w:rsid w:val="00FB4736"/>
    <w:rsid w:val="00FF711B"/>
    <w:rsid w:val="00FF7A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91E2"/>
  <w15:docId w15:val="{C9C7AD6B-732F-4DD5-8BA7-B5466C6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D0"/>
    <w:pPr>
      <w:widowControl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394B"/>
    <w:pPr>
      <w:keepNext/>
      <w:keepLines/>
      <w:widowControl/>
      <w:pBdr>
        <w:bottom w:val="single" w:sz="24" w:space="4" w:color="4472C4"/>
      </w:pBdr>
      <w:suppressAutoHyphens/>
      <w:autoSpaceDN w:val="0"/>
      <w:spacing w:before="360" w:after="120" w:line="288" w:lineRule="auto"/>
      <w:outlineLvl w:val="0"/>
    </w:pPr>
    <w:rPr>
      <w:rFonts w:ascii="Calibri Light" w:eastAsia="Times New Roman" w:hAnsi="Calibri Light"/>
      <w:b/>
      <w:caps/>
      <w:color w:val="ED7D3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17C82"/>
    <w:pPr>
      <w:keepNext/>
      <w:widowControl/>
      <w:spacing w:before="240" w:after="240" w:line="240" w:lineRule="auto"/>
      <w:ind w:left="885" w:hanging="431"/>
      <w:jc w:val="both"/>
      <w:outlineLvl w:val="1"/>
    </w:pPr>
    <w:rPr>
      <w:rFonts w:eastAsia="Times New Roman"/>
      <w:b/>
      <w:bCs/>
      <w:iCs/>
      <w:cap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7C82"/>
    <w:pPr>
      <w:keepNext/>
      <w:widowControl/>
      <w:spacing w:before="240" w:after="60" w:line="240" w:lineRule="auto"/>
      <w:ind w:left="1315" w:hanging="504"/>
      <w:jc w:val="both"/>
      <w:outlineLvl w:val="2"/>
    </w:pPr>
    <w:rPr>
      <w:rFonts w:ascii="Arial" w:eastAsia="Times New Roman" w:hAnsi="Arial"/>
      <w:b/>
      <w:bCs/>
      <w:sz w:val="26"/>
      <w:szCs w:val="26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7C82"/>
    <w:pPr>
      <w:keepNext/>
      <w:widowControl/>
      <w:spacing w:before="240" w:after="60" w:line="240" w:lineRule="auto"/>
      <w:ind w:left="1819" w:hanging="648"/>
      <w:jc w:val="both"/>
      <w:outlineLvl w:val="3"/>
    </w:pPr>
    <w:rPr>
      <w:rFonts w:eastAsia="Times New Roman"/>
      <w:b/>
      <w:bCs/>
      <w:sz w:val="28"/>
      <w:szCs w:val="28"/>
      <w:lang w:eastAsia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7C82"/>
    <w:pPr>
      <w:widowControl/>
      <w:spacing w:before="240" w:after="60" w:line="240" w:lineRule="auto"/>
      <w:ind w:left="2323" w:hanging="792"/>
      <w:jc w:val="both"/>
      <w:outlineLvl w:val="4"/>
    </w:pPr>
    <w:rPr>
      <w:rFonts w:eastAsia="Times New Roman"/>
      <w:b/>
      <w:bCs/>
      <w:i/>
      <w:i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21D8"/>
  </w:style>
  <w:style w:type="character" w:customStyle="1" w:styleId="eop">
    <w:name w:val="eop"/>
    <w:basedOn w:val="DefaultParagraphFont"/>
    <w:rsid w:val="006821D8"/>
  </w:style>
  <w:style w:type="paragraph" w:styleId="NoSpacing">
    <w:name w:val="No Spacing"/>
    <w:uiPriority w:val="1"/>
    <w:qFormat/>
    <w:rsid w:val="005723E8"/>
    <w:pPr>
      <w:widowControl w:val="0"/>
    </w:pPr>
    <w:rPr>
      <w:rFonts w:ascii="Times New Roman" w:hAnsi="Times New Roman"/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3394B"/>
    <w:rPr>
      <w:rFonts w:ascii="Calibri Light" w:eastAsia="Times New Roman" w:hAnsi="Calibri Light"/>
      <w:b/>
      <w:caps/>
      <w:color w:val="ED7D31"/>
      <w:sz w:val="36"/>
      <w:szCs w:val="32"/>
      <w:lang w:val="en-US" w:eastAsia="en-US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,リスト段"/>
    <w:basedOn w:val="Normal"/>
    <w:link w:val="ListParagraphChar"/>
    <w:uiPriority w:val="34"/>
    <w:qFormat/>
    <w:rsid w:val="00A3394B"/>
    <w:pPr>
      <w:widowControl/>
      <w:suppressAutoHyphens/>
      <w:autoSpaceDN w:val="0"/>
      <w:spacing w:after="0" w:line="240" w:lineRule="auto"/>
    </w:pPr>
    <w:rPr>
      <w:rFonts w:ascii="Calibri" w:hAnsi="Calibri" w:cs="Calibri"/>
      <w:sz w:val="22"/>
      <w:lang w:eastAsia="lv-LV"/>
    </w:rPr>
  </w:style>
  <w:style w:type="paragraph" w:customStyle="1" w:styleId="tv213">
    <w:name w:val="tv213"/>
    <w:basedOn w:val="Normal"/>
    <w:rsid w:val="00A3394B"/>
    <w:pPr>
      <w:widowControl/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A3394B"/>
    <w:pPr>
      <w:widowControl/>
      <w:suppressAutoHyphens/>
      <w:autoSpaceDN w:val="0"/>
      <w:spacing w:after="0" w:line="240" w:lineRule="auto"/>
    </w:pPr>
    <w:rPr>
      <w:rFonts w:ascii="Calibri" w:hAnsi="Calibri" w:cs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94B"/>
    <w:rPr>
      <w:rFonts w:cs="Calibri"/>
    </w:r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qFormat/>
    <w:locked/>
    <w:rsid w:val="00A3394B"/>
    <w:rPr>
      <w:rFonts w:cs="Calibri"/>
      <w:sz w:val="22"/>
      <w:szCs w:val="22"/>
    </w:rPr>
  </w:style>
  <w:style w:type="character" w:customStyle="1" w:styleId="BodyTextChar">
    <w:name w:val="Body Text Char"/>
    <w:aliases w:val="Char Char"/>
    <w:link w:val="BodyText"/>
    <w:uiPriority w:val="99"/>
    <w:semiHidden/>
    <w:locked/>
    <w:rsid w:val="009E7234"/>
    <w:rPr>
      <w:b/>
      <w:sz w:val="24"/>
      <w:lang w:val="en-GB"/>
    </w:rPr>
  </w:style>
  <w:style w:type="paragraph" w:styleId="BodyText">
    <w:name w:val="Body Text"/>
    <w:aliases w:val="Char"/>
    <w:basedOn w:val="Normal"/>
    <w:link w:val="BodyTextChar"/>
    <w:uiPriority w:val="99"/>
    <w:semiHidden/>
    <w:unhideWhenUsed/>
    <w:rsid w:val="009E7234"/>
    <w:pPr>
      <w:widowControl/>
      <w:spacing w:after="0" w:line="360" w:lineRule="auto"/>
    </w:pPr>
    <w:rPr>
      <w:rFonts w:ascii="Calibri" w:hAnsi="Calibri"/>
      <w:b/>
      <w:szCs w:val="20"/>
      <w:lang w:val="en-GB" w:eastAsia="lv-LV"/>
    </w:rPr>
  </w:style>
  <w:style w:type="character" w:customStyle="1" w:styleId="BodyTextChar1">
    <w:name w:val="Body Text Char1"/>
    <w:basedOn w:val="DefaultParagraphFont"/>
    <w:uiPriority w:val="99"/>
    <w:semiHidden/>
    <w:rsid w:val="009E7234"/>
    <w:rPr>
      <w:rFonts w:ascii="Times New Roman" w:hAnsi="Times New Roman"/>
      <w:sz w:val="24"/>
      <w:szCs w:val="22"/>
      <w:lang w:val="en-US" w:eastAsia="en-US"/>
    </w:rPr>
  </w:style>
  <w:style w:type="paragraph" w:customStyle="1" w:styleId="naisf">
    <w:name w:val="naisf"/>
    <w:basedOn w:val="Normal"/>
    <w:rsid w:val="00B84576"/>
    <w:pPr>
      <w:widowControl/>
      <w:spacing w:before="100" w:beforeAutospacing="1" w:after="100" w:afterAutospacing="1" w:line="240" w:lineRule="auto"/>
      <w:ind w:left="851" w:hanging="567"/>
      <w:jc w:val="both"/>
    </w:pPr>
    <w:rPr>
      <w:rFonts w:eastAsia="Times New Roman"/>
      <w:szCs w:val="24"/>
      <w:lang w:eastAsia="lv-LV"/>
    </w:rPr>
  </w:style>
  <w:style w:type="paragraph" w:customStyle="1" w:styleId="Punkti">
    <w:name w:val="Punkti"/>
    <w:basedOn w:val="BodyText"/>
    <w:link w:val="PunktiRakstzRakstz"/>
    <w:rsid w:val="00BA228A"/>
    <w:pPr>
      <w:numPr>
        <w:numId w:val="3"/>
      </w:numPr>
      <w:spacing w:before="120" w:line="240" w:lineRule="auto"/>
      <w:jc w:val="both"/>
    </w:pPr>
    <w:rPr>
      <w:rFonts w:ascii="Times New Roman" w:eastAsia="Times New Roman" w:hAnsi="Times New Roman"/>
      <w:b w:val="0"/>
      <w:szCs w:val="24"/>
      <w:lang w:val="lv-LV" w:eastAsia="en-US"/>
    </w:rPr>
  </w:style>
  <w:style w:type="character" w:customStyle="1" w:styleId="PunktiRakstzRakstz">
    <w:name w:val="Punkti Rakstz. Rakstz."/>
    <w:link w:val="Punkti"/>
    <w:locked/>
    <w:rsid w:val="00BA228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pakpunkti">
    <w:name w:val="Apakšpunkti"/>
    <w:basedOn w:val="BodyText"/>
    <w:next w:val="Punkti"/>
    <w:rsid w:val="00BA228A"/>
    <w:pPr>
      <w:numPr>
        <w:ilvl w:val="1"/>
        <w:numId w:val="3"/>
      </w:numPr>
      <w:spacing w:before="60" w:line="240" w:lineRule="auto"/>
      <w:jc w:val="both"/>
    </w:pPr>
    <w:rPr>
      <w:rFonts w:ascii="Times New Roman" w:eastAsia="Times New Roman" w:hAnsi="Times New Roman"/>
      <w:b w:val="0"/>
      <w:szCs w:val="24"/>
      <w:lang w:val="lv-LV"/>
    </w:rPr>
  </w:style>
  <w:style w:type="paragraph" w:customStyle="1" w:styleId="naisnod">
    <w:name w:val="naisnod"/>
    <w:basedOn w:val="Normal"/>
    <w:rsid w:val="004B3B0C"/>
    <w:pPr>
      <w:widowControl/>
      <w:spacing w:before="150" w:after="150" w:line="240" w:lineRule="auto"/>
      <w:jc w:val="center"/>
    </w:pPr>
    <w:rPr>
      <w:rFonts w:eastAsia="Times New Roman"/>
      <w:b/>
      <w:bCs/>
      <w:szCs w:val="24"/>
      <w:lang w:eastAsia="lv-LV"/>
    </w:rPr>
  </w:style>
  <w:style w:type="paragraph" w:customStyle="1" w:styleId="Default">
    <w:name w:val="Default"/>
    <w:rsid w:val="004B3B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17C82"/>
    <w:rPr>
      <w:rFonts w:ascii="Times New Roman" w:eastAsia="Times New Roman" w:hAnsi="Times New Roman"/>
      <w:b/>
      <w:bCs/>
      <w:i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17C82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B17C8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B17C8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CommentReference">
    <w:name w:val="annotation reference"/>
    <w:uiPriority w:val="99"/>
    <w:semiHidden/>
    <w:rsid w:val="00B17C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C82"/>
    <w:pPr>
      <w:suppressAutoHyphens w:val="0"/>
      <w:autoSpaceDN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C82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B17C8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uiPriority w:val="22"/>
    <w:qFormat/>
    <w:rsid w:val="00B17C8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B17C82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7C8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7C82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17C82"/>
    <w:pPr>
      <w:tabs>
        <w:tab w:val="left" w:pos="-720"/>
      </w:tabs>
      <w:suppressAutoHyphens/>
      <w:spacing w:after="0" w:line="240" w:lineRule="auto"/>
      <w:jc w:val="center"/>
    </w:pPr>
    <w:rPr>
      <w:rFonts w:eastAsia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B17C82"/>
    <w:rPr>
      <w:rFonts w:ascii="Times New Roman" w:eastAsia="Times New Roman" w:hAnsi="Times New Roman"/>
      <w:b/>
      <w:bCs/>
      <w:sz w:val="48"/>
      <w:szCs w:val="4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7C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17C82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B17C82"/>
    <w:rPr>
      <w:i/>
      <w:iCs/>
    </w:rPr>
  </w:style>
  <w:style w:type="character" w:customStyle="1" w:styleId="spellingerror">
    <w:name w:val="spellingerror"/>
    <w:basedOn w:val="DefaultParagraphFont"/>
    <w:rsid w:val="00B17C82"/>
  </w:style>
  <w:style w:type="character" w:customStyle="1" w:styleId="normaltextrun1">
    <w:name w:val="normaltextrun1"/>
    <w:basedOn w:val="DefaultParagraphFont"/>
    <w:rsid w:val="005727C7"/>
  </w:style>
  <w:style w:type="character" w:styleId="Mention">
    <w:name w:val="Mention"/>
    <w:basedOn w:val="DefaultParagraphFont"/>
    <w:uiPriority w:val="99"/>
    <w:unhideWhenUsed/>
    <w:rsid w:val="005727C7"/>
    <w:rPr>
      <w:color w:val="2B579A"/>
      <w:shd w:val="clear" w:color="auto" w:fill="E6E6E6"/>
    </w:rPr>
  </w:style>
  <w:style w:type="paragraph" w:customStyle="1" w:styleId="2paragrafs">
    <w:name w:val="2paragrafs"/>
    <w:basedOn w:val="Normal"/>
    <w:rsid w:val="00F816E4"/>
    <w:pPr>
      <w:widowControl/>
      <w:spacing w:before="60" w:after="0" w:line="240" w:lineRule="auto"/>
      <w:ind w:left="709" w:hanging="425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aa.gov.lv" TargetMode="External"/><Relationship Id="rId13" Type="http://schemas.openxmlformats.org/officeDocument/2006/relationships/hyperlink" Target="http://www.business.gov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ts@liaa.gov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iness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.gov.lv" TargetMode="External"/><Relationship Id="rId10" Type="http://schemas.openxmlformats.org/officeDocument/2006/relationships/hyperlink" Target="http://www.lia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.gov.lv" TargetMode="External"/><Relationship Id="rId14" Type="http://schemas.openxmlformats.org/officeDocument/2006/relationships/hyperlink" Target="mailto:pasts@liaa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4A28-E7DB-43AC-B621-C9DDD47D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5203</Words>
  <Characters>2966</Characters>
  <Application>Microsoft Office Word</Application>
  <DocSecurity>4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 Meržvinskis</dc:creator>
  <cp:lastModifiedBy>Kristīne Stepiņa-Brizga</cp:lastModifiedBy>
  <cp:revision>2</cp:revision>
  <dcterms:created xsi:type="dcterms:W3CDTF">2022-11-02T09:15:00Z</dcterms:created>
  <dcterms:modified xsi:type="dcterms:W3CDTF">2022-11-02T09:15:00Z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